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1C" w:rsidRPr="003C091C" w:rsidRDefault="003C091C" w:rsidP="003C091C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УТВЕРЖДАЮ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Pr="003C091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C091C">
        <w:rPr>
          <w:rFonts w:ascii="Times New Roman" w:hAnsi="Times New Roman" w:cs="Times New Roman"/>
          <w:sz w:val="26"/>
          <w:szCs w:val="26"/>
        </w:rPr>
        <w:t>. прокурора Вологодского района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старший советник юстиции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С.В. </w:t>
      </w:r>
      <w:proofErr w:type="spellStart"/>
      <w:r w:rsidRPr="003C091C">
        <w:rPr>
          <w:rFonts w:ascii="Times New Roman" w:hAnsi="Times New Roman" w:cs="Times New Roman"/>
          <w:sz w:val="26"/>
          <w:szCs w:val="26"/>
        </w:rPr>
        <w:t>Шашков</w:t>
      </w:r>
      <w:proofErr w:type="spellEnd"/>
    </w:p>
    <w:p w:rsidR="003C091C" w:rsidRPr="003C091C" w:rsidRDefault="003C091C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44A" w:rsidRPr="00CD136E" w:rsidRDefault="008C244A" w:rsidP="008C2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D13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УКАЗ</w:t>
      </w:r>
      <w:r w:rsidRPr="007C12C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ОМ</w:t>
      </w:r>
      <w:r w:rsidRPr="00CD13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8C244A" w:rsidRPr="00CD136E" w:rsidRDefault="008C244A" w:rsidP="008C2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D13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  ПРЕЗИДЕНТА РОССИЙСКОЙ ФЕДЕРАЦИИ </w:t>
      </w:r>
    </w:p>
    <w:p w:rsidR="008C244A" w:rsidRPr="00CD136E" w:rsidRDefault="008C244A" w:rsidP="008C24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D13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  </w:t>
      </w:r>
      <w:r w:rsidRPr="007C12C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  <w:r w:rsidRPr="00CD13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 ВРЕМЕННЫХ МЕРАХ ПО УРЕГУЛИРОВАНИЮ ПРАВОВОГО ПОЛОЖЕНИЯ ГРАЖДАН ДОНЕЦКОЙ НАРОДНОЙ РЕСПУБЛИКИ, ЛУГАНСКОЙ НАРОДНОЙ РЕСПУБЛИКИ И УКРАИНЫ </w:t>
      </w:r>
      <w:r w:rsidRPr="007C12C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РОССИЙСКОЙ ФЕДЕРАЦИИ» установлено, что </w:t>
      </w:r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граждане Донецкой Народной Республики, Луганской</w:t>
      </w:r>
      <w:r w:rsidRPr="007C12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Народной Республики и Украины: </w:t>
      </w:r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вправе временно пребывать в Российской Федерации без ограничения сроков, при условии прохождения ими в порядке и сроки, обязательной государственной </w:t>
      </w:r>
      <w:r w:rsidRPr="007C12CA">
        <w:rPr>
          <w:rFonts w:ascii="Times New Roman" w:eastAsia="Times New Roman" w:hAnsi="Times New Roman" w:cs="Times New Roman"/>
          <w:sz w:val="25"/>
          <w:szCs w:val="25"/>
          <w:lang w:eastAsia="ru-RU"/>
        </w:rPr>
        <w:t>дактилоскопической регистрации</w:t>
      </w:r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фотографирования, а также медицинского освидетельствования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</w:t>
      </w:r>
      <w:proofErr w:type="spellStart"/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>психоактивных</w:t>
      </w:r>
      <w:proofErr w:type="spellEnd"/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веществ, инфекционных заболеваний, представляющих опасность для окружающих, и заболевания, вызываемого вирусом иммунодефицита человека (ВИЧ-инфекции); </w:t>
      </w:r>
    </w:p>
    <w:p w:rsidR="008C244A" w:rsidRPr="00CD136E" w:rsidRDefault="008C244A" w:rsidP="008C2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вправе осуществлять трудовую деятельность в Российской Федерации без разрешения на работу или патента и без учета требований к заявленной цели визита в Российскую Федерацию после проведения территориальным органом Министерства внутренних дел Российской Федерации идентификации личности по отпечаткам пальцев (ладоней) рук (далее - идентификация личности), а в случае отсутствия дактилоскопической информации - после проведения указанным территориальным органом дактилоскопической регистрации и фотографирования, а также после прохождения ими медицинского освидетельствования; </w:t>
      </w:r>
    </w:p>
    <w:p w:rsidR="008C244A" w:rsidRPr="00CD136E" w:rsidRDefault="008C244A" w:rsidP="008C2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б) работодатели и заказчики работ (услуг) вправе привлекать и использовать иностранных работников из числа граждан Донецкой Народной Республики, Луганской Народной Республики и Украины при условии предъявления такими работниками документа, подтверждающего прохождение дактилоскопической регистрации и фотографирования. </w:t>
      </w:r>
    </w:p>
    <w:p w:rsidR="008C244A" w:rsidRPr="00CD136E" w:rsidRDefault="008C244A" w:rsidP="008C2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Работодатели и заказчики работ (услуг), привлекающие и использующие иностранных работников из числа граждан Донецкой Народной Республики, Луганской Народной Республики и Украины, обязаны уведомить территориальный орган Министерства внутренних дел Российской Федерации в субъекте Российской Федерации, на территории которого эти иностранные граждане осуществляют трудовую деятельность, о заключении и прекращении (расторжении) с ними трудовых договоров или гражданско-правовых договоров на выполнение работ (оказание услуг) в срок, не превышающий трех рабочих дней с даты заключения или прекращения (расторжения) соответствующего договора, а в случае, если такие договоры были заключены до дня вступления в силу настоящего Указа и работодатели и заказчики работ (услуг) не уведомили об этом указанный территориальный орган, - в течение 10 календарных дней со дня вступления в силу настоящего Указа. </w:t>
      </w:r>
    </w:p>
    <w:p w:rsidR="008C244A" w:rsidRPr="00CD136E" w:rsidRDefault="008C244A" w:rsidP="008C2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Граждане Донецкой Народной Республики, Луганской Народной Республики и Украины, въехавшие в Российскую Федерацию до дня вступления в силу настоящего Указа и осуществляющие трудовую деятельность в Российской Федерации, но не прошедшие идентификации личности (дактилоскопической регистрации, фотографирования) и (или) медицинского освидетельствования, обязаны в течение 30 </w:t>
      </w:r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календарных дней со дня вступления в силу настоящего Указа пройти эти процедуры в порядке, установленном Федеральным законом от 25 июля 2002 г. </w:t>
      </w:r>
      <w:r w:rsidRPr="007C12CA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115-ФЗ </w:t>
      </w:r>
      <w:r w:rsidRPr="007C12CA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правовом положении иностранных граждан в Российской Федерации</w:t>
      </w:r>
      <w:r w:rsidRPr="007C12CA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8C244A" w:rsidRPr="00CD136E" w:rsidRDefault="008C244A" w:rsidP="008C2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Граждане Донецкой Народной Республики, Луганской Народной Республики и Украины, имеющие на день вступления в силу настоящего Указа действительные разрешения на работу или патенты, вправе осуществлять трудовую деятельность в Российской Федерации в соответствии с настоящим Указом после истечения срока их действия, а также после аннулирования указанных разрешений или патентов, за исключением случаев их аннулирования по основаниям, предусмотренным подпунктами 1, 2 и 4 пункта 9 статьи 18 Федерального закона от 25 июля 2002 г. </w:t>
      </w:r>
      <w:r w:rsidRPr="007C12CA">
        <w:rPr>
          <w:rFonts w:ascii="Times New Roman" w:eastAsia="Times New Roman" w:hAnsi="Times New Roman" w:cs="Times New Roman"/>
          <w:sz w:val="25"/>
          <w:szCs w:val="25"/>
          <w:lang w:eastAsia="ru-RU"/>
        </w:rPr>
        <w:t>№ 115-ФЗ «</w:t>
      </w:r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правовом положении иностранных граждан в Российской Федерации</w:t>
      </w:r>
      <w:r w:rsidRPr="007C12CA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bookmarkStart w:id="0" w:name="_GoBack"/>
      <w:bookmarkEnd w:id="0"/>
    </w:p>
    <w:p w:rsidR="008C244A" w:rsidRDefault="008C244A" w:rsidP="008C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13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 </w:t>
      </w:r>
    </w:p>
    <w:p w:rsidR="00A92A89" w:rsidRPr="00CD136E" w:rsidRDefault="00A92A89" w:rsidP="008C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C244A" w:rsidRPr="00A92A89" w:rsidRDefault="00A92A89" w:rsidP="008C244A">
      <w:pPr>
        <w:rPr>
          <w:rFonts w:ascii="Times New Roman" w:hAnsi="Times New Roman" w:cs="Times New Roman"/>
          <w:sz w:val="25"/>
          <w:szCs w:val="25"/>
        </w:rPr>
      </w:pPr>
      <w:r w:rsidRPr="00A92A89">
        <w:rPr>
          <w:rFonts w:ascii="Times New Roman" w:hAnsi="Times New Roman" w:cs="Times New Roman"/>
          <w:sz w:val="25"/>
          <w:szCs w:val="25"/>
        </w:rPr>
        <w:t xml:space="preserve">Помощник прокурора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A92A89">
        <w:rPr>
          <w:rFonts w:ascii="Times New Roman" w:hAnsi="Times New Roman" w:cs="Times New Roman"/>
          <w:sz w:val="25"/>
          <w:szCs w:val="25"/>
        </w:rPr>
        <w:t xml:space="preserve">  С.Н. Дубинина</w:t>
      </w:r>
    </w:p>
    <w:p w:rsidR="009D1F30" w:rsidRPr="003C091C" w:rsidRDefault="009D1F30" w:rsidP="00485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9D1F30" w:rsidRPr="003C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F3"/>
    <w:rsid w:val="001F49C2"/>
    <w:rsid w:val="003C091C"/>
    <w:rsid w:val="0048572E"/>
    <w:rsid w:val="004C25F3"/>
    <w:rsid w:val="006E3C21"/>
    <w:rsid w:val="008337DF"/>
    <w:rsid w:val="008C244A"/>
    <w:rsid w:val="009D1F30"/>
    <w:rsid w:val="00A92A89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598B"/>
  <w15:chartTrackingRefBased/>
  <w15:docId w15:val="{9D692E4F-1393-4AD3-A254-08514E74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Светлана Николаевна</dc:creator>
  <cp:keywords/>
  <dc:description/>
  <cp:lastModifiedBy>Дубинина Светлана Николаевна</cp:lastModifiedBy>
  <cp:revision>3</cp:revision>
  <cp:lastPrinted>2022-10-03T13:30:00Z</cp:lastPrinted>
  <dcterms:created xsi:type="dcterms:W3CDTF">2022-10-03T13:29:00Z</dcterms:created>
  <dcterms:modified xsi:type="dcterms:W3CDTF">2022-10-03T13:31:00Z</dcterms:modified>
</cp:coreProperties>
</file>