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4" w:rsidRPr="007E49AB" w:rsidRDefault="00482E54" w:rsidP="00482E54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E49AB">
        <w:rPr>
          <w:b/>
          <w:bCs/>
          <w:color w:val="000000" w:themeColor="text1"/>
          <w:sz w:val="28"/>
          <w:szCs w:val="28"/>
          <w:shd w:val="clear" w:color="auto" w:fill="FFFFFF"/>
        </w:rPr>
        <w:t>Работодатели получат субсидии за трудоустройство молодежи</w:t>
      </w:r>
    </w:p>
    <w:p w:rsidR="00482E54" w:rsidRPr="007E49AB" w:rsidRDefault="00482E54" w:rsidP="00482E5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82E54" w:rsidRPr="007E49AB" w:rsidRDefault="00482E54" w:rsidP="00482E54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E49AB">
        <w:rPr>
          <w:color w:val="000000" w:themeColor="text1"/>
          <w:sz w:val="28"/>
          <w:szCs w:val="28"/>
        </w:rPr>
        <w:t>В соответствии с постановлением Российской Федерации от 18.03.2022            № 398 «О внесении изменений в Постановление Правительства Российской Федерации от 13.03.2021 № 362 «О государственной поддержке в 2021 году юридических лиц и индивидуальных предпринимателей при трудоустройстве безработных граждан» компании и организации, которые возьмут на работу молодых людей, смогут рассчитывать на государственную поддержку в рамках программы субсидирования найма.</w:t>
      </w:r>
      <w:proofErr w:type="gramEnd"/>
    </w:p>
    <w:p w:rsidR="00482E54" w:rsidRPr="007E49AB" w:rsidRDefault="00482E54" w:rsidP="00482E54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E49AB">
        <w:rPr>
          <w:color w:val="000000" w:themeColor="text1"/>
          <w:sz w:val="28"/>
          <w:szCs w:val="28"/>
        </w:rPr>
        <w:t>Размер субсидии работодателям определяется как произведение величины минимального размера оплаты труда, установленного с 1 января 2022 года Федеральным законом от 19.06.2000 № 82-ФЗ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по истечении первого, третьего и шестого месяцев с даты их трудоустройства.</w:t>
      </w:r>
      <w:proofErr w:type="gramEnd"/>
      <w:r w:rsidRPr="007E49AB">
        <w:rPr>
          <w:color w:val="000000" w:themeColor="text1"/>
          <w:sz w:val="28"/>
          <w:szCs w:val="28"/>
        </w:rPr>
        <w:t xml:space="preserve">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трудоустройство, в органы службы: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482E54" w:rsidRPr="007E49AB" w:rsidRDefault="00482E54" w:rsidP="00482E5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482E54" w:rsidRPr="007E49AB" w:rsidRDefault="00482E54" w:rsidP="00482E5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482E54" w:rsidRPr="007E49AB" w:rsidRDefault="00482E54" w:rsidP="00482E5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:rsidR="00482E54" w:rsidRPr="007E49AB" w:rsidRDefault="00482E54" w:rsidP="00482E5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482E54" w:rsidRPr="007E49AB" w:rsidRDefault="00482E54" w:rsidP="00482E5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E49AB">
        <w:rPr>
          <w:color w:val="000000" w:themeColor="text1"/>
          <w:sz w:val="28"/>
          <w:szCs w:val="28"/>
        </w:rPr>
        <w:t>младший советник юстиции                                                                 Ю.А.  Малахова</w:t>
      </w:r>
    </w:p>
    <w:p w:rsidR="00482E54" w:rsidRPr="007E49AB" w:rsidRDefault="00482E54" w:rsidP="00482E54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:rsidR="00482E54" w:rsidRPr="007E49AB" w:rsidRDefault="00482E54" w:rsidP="00482E54">
      <w:pPr>
        <w:pStyle w:val="a3"/>
        <w:spacing w:before="0" w:before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54"/>
    <w:rsid w:val="00401FDE"/>
    <w:rsid w:val="00482E54"/>
    <w:rsid w:val="00A33AD0"/>
    <w:rsid w:val="00B3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2022-10-25T13:23:00Z</dcterms:created>
  <dcterms:modified xsi:type="dcterms:W3CDTF">2022-10-25T13:23:00Z</dcterms:modified>
</cp:coreProperties>
</file>