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A03F0E">
      <w:pPr>
        <w:tabs>
          <w:tab w:val="left" w:pos="7605"/>
        </w:tabs>
        <w:jc w:val="right"/>
        <w:rPr>
          <w:b/>
          <w:sz w:val="22"/>
          <w:szCs w:val="22"/>
        </w:rPr>
      </w:pP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421377">
        <w:rPr>
          <w:b/>
        </w:rPr>
        <w:t>8</w:t>
      </w:r>
      <w:r w:rsidR="007F345D">
        <w:rPr>
          <w:b/>
        </w:rPr>
        <w:t>(</w:t>
      </w:r>
      <w:r w:rsidR="0038325D">
        <w:rPr>
          <w:b/>
        </w:rPr>
        <w:t>1</w:t>
      </w:r>
      <w:r w:rsidR="00421377">
        <w:rPr>
          <w:b/>
        </w:rPr>
        <w:t>4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421377">
        <w:rPr>
          <w:b/>
        </w:rPr>
        <w:t>19.08</w:t>
      </w:r>
      <w:r w:rsidR="00607AEE">
        <w:rPr>
          <w:b/>
        </w:rPr>
        <w:t>.</w:t>
      </w:r>
      <w:r w:rsidR="007F345D">
        <w:rPr>
          <w:b/>
        </w:rPr>
        <w:t>2021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421377" w:rsidRDefault="00421377" w:rsidP="008D4D6F">
      <w:pPr>
        <w:jc w:val="both"/>
        <w:rPr>
          <w:sz w:val="22"/>
          <w:szCs w:val="22"/>
        </w:rPr>
      </w:pPr>
    </w:p>
    <w:p w:rsidR="00421377" w:rsidRDefault="00421377" w:rsidP="0042137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Решение Совета Спасского сельского поселения от 19.08.2021 № 263 </w:t>
      </w:r>
    </w:p>
    <w:p w:rsidR="00421377" w:rsidRPr="00421377" w:rsidRDefault="00421377" w:rsidP="00421377">
      <w:pPr>
        <w:jc w:val="both"/>
        <w:rPr>
          <w:b/>
          <w:sz w:val="27"/>
          <w:szCs w:val="27"/>
        </w:rPr>
      </w:pPr>
      <w:r w:rsidRPr="00421377">
        <w:rPr>
          <w:b/>
          <w:sz w:val="27"/>
          <w:szCs w:val="27"/>
        </w:rPr>
        <w:t>«О внесении изменений в решение Совета Спасского сельского поселения от 22.12.2020 г. № 228 «О бюджете Спасского сельского поселения на 2021 год и плановый период 2022 и 2023 годов».</w:t>
      </w:r>
    </w:p>
    <w:p w:rsidR="00421377" w:rsidRPr="00A9585A" w:rsidRDefault="00421377" w:rsidP="00421377">
      <w:pPr>
        <w:tabs>
          <w:tab w:val="left" w:pos="5820"/>
        </w:tabs>
        <w:autoSpaceDE w:val="0"/>
        <w:autoSpaceDN w:val="0"/>
        <w:adjustRightInd w:val="0"/>
        <w:rPr>
          <w:bCs/>
          <w:sz w:val="27"/>
          <w:szCs w:val="27"/>
        </w:rPr>
      </w:pPr>
      <w:r w:rsidRPr="00A9585A">
        <w:rPr>
          <w:bCs/>
          <w:sz w:val="27"/>
          <w:szCs w:val="27"/>
        </w:rPr>
        <w:tab/>
      </w:r>
    </w:p>
    <w:p w:rsidR="00421377" w:rsidRPr="00421377" w:rsidRDefault="00421377" w:rsidP="00421377">
      <w:pPr>
        <w:autoSpaceDE w:val="0"/>
        <w:autoSpaceDN w:val="0"/>
        <w:adjustRightInd w:val="0"/>
        <w:jc w:val="both"/>
      </w:pPr>
      <w:r w:rsidRPr="00A9585A">
        <w:rPr>
          <w:sz w:val="27"/>
          <w:szCs w:val="27"/>
        </w:rPr>
        <w:tab/>
      </w:r>
      <w:r w:rsidRPr="00421377"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421377" w:rsidRPr="00421377" w:rsidRDefault="00421377" w:rsidP="00421377">
      <w:pPr>
        <w:pStyle w:val="11"/>
        <w:ind w:firstLine="709"/>
        <w:jc w:val="both"/>
        <w:rPr>
          <w:sz w:val="24"/>
          <w:szCs w:val="24"/>
        </w:rPr>
      </w:pPr>
      <w:r w:rsidRPr="00421377">
        <w:rPr>
          <w:sz w:val="24"/>
          <w:szCs w:val="24"/>
        </w:rPr>
        <w:t>1. 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решений Совета депутатов Спасского сельского поселения от 25.02.2021 № 231, от 29.04.2021 № 250 и от 23.06.2021 №262) (далее по тексту  - решение) следующие изменения:</w:t>
      </w:r>
    </w:p>
    <w:p w:rsidR="00421377" w:rsidRPr="00421377" w:rsidRDefault="00421377" w:rsidP="00421377">
      <w:pPr>
        <w:numPr>
          <w:ilvl w:val="1"/>
          <w:numId w:val="28"/>
        </w:numPr>
        <w:autoSpaceDE w:val="0"/>
        <w:autoSpaceDN w:val="0"/>
        <w:adjustRightInd w:val="0"/>
        <w:contextualSpacing/>
        <w:jc w:val="both"/>
      </w:pPr>
      <w:r w:rsidRPr="00421377">
        <w:t>пункта 1 решения изложить в следующей редакции: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t xml:space="preserve">«1. </w:t>
      </w:r>
      <w:r w:rsidRPr="00421377">
        <w:rPr>
          <w:lang w:eastAsia="zh-CN"/>
        </w:rPr>
        <w:t>Утвердить основные характеристики бюджета Спасского сельского поселения: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 xml:space="preserve"> 1.1. на 2021 год: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1)</w:t>
      </w:r>
      <w:r w:rsidRPr="00421377">
        <w:rPr>
          <w:lang w:eastAsia="zh-CN"/>
        </w:rPr>
        <w:tab/>
        <w:t xml:space="preserve">общий объем доходов в сумме </w:t>
      </w:r>
      <w:r w:rsidRPr="00421377">
        <w:rPr>
          <w:bCs/>
        </w:rPr>
        <w:t xml:space="preserve">31 286,0 </w:t>
      </w:r>
      <w:r w:rsidRPr="00421377">
        <w:rPr>
          <w:lang w:eastAsia="zh-CN"/>
        </w:rPr>
        <w:t>тыс. рублей;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2)</w:t>
      </w:r>
      <w:r w:rsidRPr="00421377">
        <w:rPr>
          <w:lang w:eastAsia="zh-CN"/>
        </w:rPr>
        <w:tab/>
        <w:t>общий объем расходов в сумме 32 532,2 тыс. рублей;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3)</w:t>
      </w:r>
      <w:r w:rsidRPr="00421377">
        <w:rPr>
          <w:lang w:eastAsia="zh-CN"/>
        </w:rPr>
        <w:tab/>
        <w:t>дефицит бюджета поселения 1 246,2 тыс. рублей;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1.2. на 2022 год: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1)</w:t>
      </w:r>
      <w:r w:rsidRPr="00421377">
        <w:rPr>
          <w:lang w:eastAsia="zh-CN"/>
        </w:rPr>
        <w:tab/>
        <w:t xml:space="preserve">общий объем доходов в сумме 16 156,8 </w:t>
      </w:r>
      <w:r w:rsidRPr="00421377">
        <w:t>тысяч рублей</w:t>
      </w:r>
      <w:r w:rsidRPr="00421377">
        <w:rPr>
          <w:lang w:eastAsia="zh-CN"/>
        </w:rPr>
        <w:t>;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2)</w:t>
      </w:r>
      <w:r w:rsidRPr="00421377">
        <w:rPr>
          <w:lang w:eastAsia="zh-CN"/>
        </w:rPr>
        <w:tab/>
        <w:t xml:space="preserve">общий объем расходов в сумме 16 156,8 </w:t>
      </w:r>
      <w:r w:rsidRPr="00421377">
        <w:t>тысяч рублей</w:t>
      </w:r>
      <w:r w:rsidRPr="00421377">
        <w:rPr>
          <w:lang w:eastAsia="zh-CN"/>
        </w:rPr>
        <w:t>.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1.3. на 2023 год: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1)</w:t>
      </w:r>
      <w:r w:rsidRPr="00421377">
        <w:rPr>
          <w:lang w:eastAsia="zh-CN"/>
        </w:rPr>
        <w:tab/>
        <w:t xml:space="preserve">общий объем доходов в сумме 17 566,2 </w:t>
      </w:r>
      <w:r w:rsidRPr="00421377">
        <w:t>тысяч рублей</w:t>
      </w:r>
      <w:r w:rsidRPr="00421377">
        <w:rPr>
          <w:lang w:eastAsia="zh-CN"/>
        </w:rPr>
        <w:t>;</w:t>
      </w: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421377">
        <w:rPr>
          <w:lang w:eastAsia="zh-CN"/>
        </w:rPr>
        <w:t>2)</w:t>
      </w:r>
      <w:r w:rsidRPr="00421377">
        <w:rPr>
          <w:lang w:eastAsia="zh-CN"/>
        </w:rPr>
        <w:tab/>
        <w:t xml:space="preserve">общий объем расходов в сумме 17 566,2 </w:t>
      </w:r>
      <w:r w:rsidRPr="00421377">
        <w:t>тысяч рублей</w:t>
      </w:r>
      <w:proofErr w:type="gramStart"/>
      <w:r w:rsidRPr="00421377">
        <w:rPr>
          <w:lang w:eastAsia="zh-CN"/>
        </w:rPr>
        <w:t>.»</w:t>
      </w:r>
      <w:proofErr w:type="gramEnd"/>
    </w:p>
    <w:p w:rsidR="00421377" w:rsidRPr="00421377" w:rsidRDefault="00421377" w:rsidP="00421377">
      <w:pPr>
        <w:jc w:val="both"/>
      </w:pPr>
      <w:r w:rsidRPr="00421377">
        <w:t xml:space="preserve">          1.2. в подпункте 1) пункта 11 решения  слова и цифры «на 2021 год в сумме 12 271,5» заменить словами и цифрами «на 2021 год в сумме 7 617,7»;</w:t>
      </w:r>
    </w:p>
    <w:p w:rsidR="00421377" w:rsidRPr="00421377" w:rsidRDefault="00421377" w:rsidP="00421377">
      <w:pPr>
        <w:jc w:val="both"/>
      </w:pPr>
      <w:r w:rsidRPr="00421377">
        <w:t xml:space="preserve">          1.3. 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212" w:type="pct"/>
        <w:tblLayout w:type="fixed"/>
        <w:tblLook w:val="04A0"/>
      </w:tblPr>
      <w:tblGrid>
        <w:gridCol w:w="339"/>
        <w:gridCol w:w="386"/>
        <w:gridCol w:w="2738"/>
        <w:gridCol w:w="2923"/>
        <w:gridCol w:w="1313"/>
        <w:gridCol w:w="1167"/>
        <w:gridCol w:w="1138"/>
        <w:gridCol w:w="267"/>
      </w:tblGrid>
      <w:tr w:rsidR="00421377" w:rsidRPr="00A9585A" w:rsidTr="00421377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04DD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504DD">
              <w:rPr>
                <w:bCs/>
                <w:sz w:val="20"/>
                <w:szCs w:val="20"/>
              </w:rPr>
              <w:t>/</w:t>
            </w:r>
            <w:proofErr w:type="spellStart"/>
            <w:r w:rsidRPr="008504DD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 xml:space="preserve"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</w:t>
            </w:r>
            <w:r w:rsidRPr="008504DD">
              <w:rPr>
                <w:sz w:val="20"/>
                <w:szCs w:val="20"/>
              </w:rPr>
              <w:lastRenderedPageBreak/>
              <w:t>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lastRenderedPageBreak/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77" w:rsidRPr="008504DD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77" w:rsidRPr="008504DD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 xml:space="preserve">725 01 03 00 </w:t>
            </w:r>
            <w:proofErr w:type="spellStart"/>
            <w:r w:rsidRPr="008504DD">
              <w:rPr>
                <w:bCs/>
                <w:sz w:val="20"/>
                <w:szCs w:val="20"/>
              </w:rPr>
              <w:t>00</w:t>
            </w:r>
            <w:proofErr w:type="spellEnd"/>
            <w:r w:rsidRPr="00850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04DD">
              <w:rPr>
                <w:bCs/>
                <w:sz w:val="20"/>
                <w:szCs w:val="20"/>
              </w:rPr>
              <w:t>00</w:t>
            </w:r>
            <w:proofErr w:type="spellEnd"/>
            <w:r w:rsidRPr="008504DD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504DD">
              <w:rPr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-1000</w:t>
            </w:r>
            <w:r w:rsidRPr="008504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04DD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3 000,0 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087153" w:rsidRDefault="00421377" w:rsidP="00421377">
            <w:pPr>
              <w:jc w:val="center"/>
              <w:rPr>
                <w:sz w:val="20"/>
                <w:szCs w:val="20"/>
              </w:rPr>
            </w:pPr>
            <w:r w:rsidRPr="00087153">
              <w:rPr>
                <w:sz w:val="20"/>
                <w:szCs w:val="20"/>
              </w:rPr>
              <w:t>-2 000,0 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087153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087153">
              <w:rPr>
                <w:bCs/>
                <w:sz w:val="20"/>
                <w:szCs w:val="20"/>
              </w:rPr>
              <w:t>-1 000,0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 xml:space="preserve">725 01 05 00 </w:t>
            </w:r>
            <w:proofErr w:type="spellStart"/>
            <w:r w:rsidRPr="008504DD">
              <w:rPr>
                <w:bCs/>
                <w:sz w:val="20"/>
                <w:szCs w:val="20"/>
              </w:rPr>
              <w:t>00</w:t>
            </w:r>
            <w:proofErr w:type="spellEnd"/>
            <w:r w:rsidRPr="008504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04DD">
              <w:rPr>
                <w:bCs/>
                <w:sz w:val="20"/>
                <w:szCs w:val="20"/>
              </w:rPr>
              <w:t>00</w:t>
            </w:r>
            <w:proofErr w:type="spellEnd"/>
            <w:r w:rsidRPr="008504DD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E6618F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+100</w:t>
            </w: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 xml:space="preserve">725 01 05 02 00 </w:t>
            </w:r>
            <w:proofErr w:type="spellStart"/>
            <w:r w:rsidRPr="008504DD">
              <w:rPr>
                <w:sz w:val="20"/>
                <w:szCs w:val="20"/>
              </w:rPr>
              <w:t>00</w:t>
            </w:r>
            <w:proofErr w:type="spellEnd"/>
            <w:r w:rsidRPr="008504D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087153" w:rsidRDefault="00421377" w:rsidP="00421377">
            <w:pPr>
              <w:jc w:val="center"/>
              <w:rPr>
                <w:sz w:val="20"/>
                <w:szCs w:val="20"/>
              </w:rPr>
            </w:pPr>
            <w:r w:rsidRPr="00087153">
              <w:rPr>
                <w:sz w:val="20"/>
                <w:szCs w:val="20"/>
              </w:rPr>
              <w:t>-34 </w:t>
            </w:r>
            <w:r>
              <w:rPr>
                <w:sz w:val="20"/>
                <w:szCs w:val="20"/>
              </w:rPr>
              <w:t>286,0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-</w:t>
            </w:r>
            <w:r w:rsidRPr="00A248DE">
              <w:rPr>
                <w:sz w:val="20"/>
                <w:szCs w:val="20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087153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-34 286,0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-</w:t>
            </w:r>
            <w:r w:rsidRPr="00A248DE">
              <w:rPr>
                <w:sz w:val="20"/>
                <w:szCs w:val="20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 xml:space="preserve">725 01 05 02 00 </w:t>
            </w:r>
            <w:proofErr w:type="spellStart"/>
            <w:r w:rsidRPr="008504DD">
              <w:rPr>
                <w:sz w:val="20"/>
                <w:szCs w:val="20"/>
              </w:rPr>
              <w:t>00</w:t>
            </w:r>
            <w:proofErr w:type="spellEnd"/>
            <w:r w:rsidRPr="008504D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E6618F" w:rsidRDefault="00421377" w:rsidP="004213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34 532,2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A248DE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E6618F" w:rsidRDefault="00421377" w:rsidP="004213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34 532,2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8504DD" w:rsidRDefault="00421377" w:rsidP="00421377">
            <w:pPr>
              <w:rPr>
                <w:sz w:val="20"/>
                <w:szCs w:val="20"/>
              </w:rPr>
            </w:pPr>
            <w:r w:rsidRPr="008504DD">
              <w:rPr>
                <w:sz w:val="20"/>
                <w:szCs w:val="20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E6618F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E6618F">
              <w:rPr>
                <w:bCs/>
                <w:sz w:val="20"/>
                <w:szCs w:val="20"/>
              </w:rPr>
              <w:t>1 246,2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8504DD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8504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421377" w:rsidRPr="00A9585A" w:rsidRDefault="00421377" w:rsidP="00421377">
      <w:pPr>
        <w:autoSpaceDE w:val="0"/>
        <w:autoSpaceDN w:val="0"/>
        <w:adjustRightInd w:val="0"/>
        <w:ind w:left="1069"/>
        <w:contextualSpacing/>
        <w:jc w:val="both"/>
        <w:rPr>
          <w:sz w:val="27"/>
          <w:szCs w:val="27"/>
        </w:rPr>
      </w:pPr>
    </w:p>
    <w:p w:rsidR="00421377" w:rsidRDefault="00421377" w:rsidP="00421377">
      <w:pPr>
        <w:ind w:firstLine="539"/>
        <w:jc w:val="both"/>
        <w:rPr>
          <w:snapToGrid w:val="0"/>
          <w:sz w:val="28"/>
          <w:szCs w:val="28"/>
        </w:rPr>
      </w:pPr>
      <w:r>
        <w:rPr>
          <w:sz w:val="27"/>
          <w:szCs w:val="27"/>
        </w:rPr>
        <w:t xml:space="preserve">     1.4.</w:t>
      </w:r>
      <w:r w:rsidRPr="001B0BC2">
        <w:rPr>
          <w:snapToGrid w:val="0"/>
          <w:sz w:val="28"/>
          <w:szCs w:val="28"/>
        </w:rPr>
        <w:t xml:space="preserve"> в приложение 2 к решению «Перечень и коды главных администраторов доходов бюджета </w:t>
      </w:r>
      <w:r>
        <w:rPr>
          <w:snapToGrid w:val="0"/>
          <w:sz w:val="28"/>
          <w:szCs w:val="28"/>
        </w:rPr>
        <w:t xml:space="preserve">Спасского сельского поселения </w:t>
      </w:r>
      <w:r w:rsidRPr="001B0BC2">
        <w:rPr>
          <w:snapToGrid w:val="0"/>
          <w:sz w:val="28"/>
          <w:szCs w:val="28"/>
        </w:rPr>
        <w:t xml:space="preserve">и закрепленные </w:t>
      </w:r>
      <w:r>
        <w:rPr>
          <w:snapToGrid w:val="0"/>
          <w:sz w:val="28"/>
          <w:szCs w:val="28"/>
        </w:rPr>
        <w:t>за ними виды (подвиды) доходов</w:t>
      </w:r>
      <w:r w:rsidRPr="001B0BC2">
        <w:rPr>
          <w:snapToGrid w:val="0"/>
          <w:sz w:val="28"/>
          <w:szCs w:val="28"/>
        </w:rPr>
        <w:t>» по главному администратору доходов «</w:t>
      </w:r>
      <w:r>
        <w:rPr>
          <w:snapToGrid w:val="0"/>
          <w:sz w:val="28"/>
          <w:szCs w:val="28"/>
        </w:rPr>
        <w:t>Спасское сельское поселения</w:t>
      </w:r>
      <w:r w:rsidRPr="001B0BC2">
        <w:rPr>
          <w:snapToGrid w:val="0"/>
          <w:sz w:val="28"/>
          <w:szCs w:val="28"/>
        </w:rPr>
        <w:t xml:space="preserve">»  </w:t>
      </w:r>
      <w:r>
        <w:rPr>
          <w:snapToGrid w:val="0"/>
          <w:sz w:val="28"/>
          <w:szCs w:val="28"/>
        </w:rPr>
        <w:t>добавить</w:t>
      </w:r>
      <w:r w:rsidRPr="001B0BC2">
        <w:rPr>
          <w:snapToGrid w:val="0"/>
          <w:sz w:val="28"/>
          <w:szCs w:val="28"/>
        </w:rPr>
        <w:t xml:space="preserve"> следующие строки:</w:t>
      </w:r>
    </w:p>
    <w:tbl>
      <w:tblPr>
        <w:tblW w:w="10157" w:type="dxa"/>
        <w:tblInd w:w="93" w:type="dxa"/>
        <w:tblLook w:val="04A0"/>
      </w:tblPr>
      <w:tblGrid>
        <w:gridCol w:w="369"/>
        <w:gridCol w:w="1330"/>
        <w:gridCol w:w="2579"/>
        <w:gridCol w:w="5431"/>
        <w:gridCol w:w="448"/>
      </w:tblGrid>
      <w:tr w:rsidR="00421377" w:rsidRPr="006B3729" w:rsidTr="00421377">
        <w:trPr>
          <w:trHeight w:val="731"/>
        </w:trPr>
        <w:tc>
          <w:tcPr>
            <w:tcW w:w="369" w:type="dxa"/>
            <w:tcBorders>
              <w:right w:val="single" w:sz="4" w:space="0" w:color="auto"/>
            </w:tcBorders>
          </w:tcPr>
          <w:p w:rsidR="00421377" w:rsidRPr="006B3729" w:rsidRDefault="00421377" w:rsidP="00421377">
            <w:pPr>
              <w:jc w:val="center"/>
              <w:rPr>
                <w:sz w:val="18"/>
                <w:szCs w:val="18"/>
              </w:rPr>
            </w:pPr>
            <w:r w:rsidRPr="006B3729">
              <w:rPr>
                <w:snapToGrid w:val="0"/>
                <w:sz w:val="28"/>
                <w:szCs w:val="28"/>
              </w:rPr>
              <w:t>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6B3729" w:rsidRDefault="00421377" w:rsidP="00421377">
            <w:pPr>
              <w:jc w:val="center"/>
            </w:pPr>
            <w:r>
              <w:t>725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6B3729" w:rsidRDefault="00421377" w:rsidP="00421377">
            <w:pPr>
              <w:jc w:val="center"/>
            </w:pPr>
            <w:r>
              <w:t>1 16 07010 10 0000 140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6B3729" w:rsidRDefault="00421377" w:rsidP="00421377">
            <w:pPr>
              <w:jc w:val="both"/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421377" w:rsidRDefault="00421377" w:rsidP="0042137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421377" w:rsidRPr="006B3729" w:rsidRDefault="00421377" w:rsidP="00421377">
            <w:pPr>
              <w:rPr>
                <w:rFonts w:eastAsia="Calibri"/>
                <w:sz w:val="18"/>
                <w:szCs w:val="18"/>
              </w:rPr>
            </w:pPr>
          </w:p>
          <w:p w:rsidR="00421377" w:rsidRDefault="00421377" w:rsidP="00421377">
            <w:pPr>
              <w:rPr>
                <w:rFonts w:eastAsia="Calibri"/>
                <w:sz w:val="18"/>
                <w:szCs w:val="18"/>
              </w:rPr>
            </w:pPr>
          </w:p>
          <w:p w:rsidR="00421377" w:rsidRPr="006B3729" w:rsidRDefault="00421377" w:rsidP="00421377">
            <w:p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421377" w:rsidRDefault="00421377" w:rsidP="00421377">
      <w:pPr>
        <w:contextualSpacing/>
        <w:jc w:val="both"/>
        <w:rPr>
          <w:sz w:val="27"/>
          <w:szCs w:val="27"/>
        </w:rPr>
      </w:pPr>
    </w:p>
    <w:p w:rsidR="00421377" w:rsidRPr="00421377" w:rsidRDefault="00421377" w:rsidP="00421377">
      <w:pPr>
        <w:contextualSpacing/>
        <w:jc w:val="both"/>
      </w:pPr>
      <w:r w:rsidRPr="00421377">
        <w:rPr>
          <w:snapToGrid w:val="0"/>
        </w:rPr>
        <w:t xml:space="preserve">         1.5. приложения   4, 5 ,6</w:t>
      </w:r>
      <w:r w:rsidRPr="00421377">
        <w:t>, 7 к решению изложить в новой  редакции, согласно приложениям 1, 2, 3, 4 к настоящему решению соответственно.</w:t>
      </w:r>
    </w:p>
    <w:p w:rsidR="00421377" w:rsidRPr="00421377" w:rsidRDefault="00421377" w:rsidP="00421377">
      <w:pPr>
        <w:contextualSpacing/>
        <w:jc w:val="both"/>
      </w:pPr>
      <w:r w:rsidRPr="00421377">
        <w:t xml:space="preserve">         2. Настоящее решение вступает в силу со дня подписания, подлежит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421377" w:rsidRDefault="00421377" w:rsidP="00421377">
      <w:pPr>
        <w:ind w:firstLine="709"/>
        <w:jc w:val="both"/>
        <w:rPr>
          <w:sz w:val="28"/>
          <w:szCs w:val="28"/>
        </w:rPr>
      </w:pPr>
    </w:p>
    <w:p w:rsidR="00421377" w:rsidRPr="00A9585A" w:rsidRDefault="00421377" w:rsidP="00421377">
      <w:pPr>
        <w:jc w:val="both"/>
        <w:rPr>
          <w:sz w:val="28"/>
          <w:szCs w:val="28"/>
        </w:rPr>
      </w:pPr>
    </w:p>
    <w:p w:rsidR="00421377" w:rsidRPr="00421377" w:rsidRDefault="00421377" w:rsidP="00421377">
      <w:pPr>
        <w:tabs>
          <w:tab w:val="left" w:pos="744"/>
          <w:tab w:val="left" w:pos="1143"/>
        </w:tabs>
        <w:suppressAutoHyphens/>
        <w:jc w:val="both"/>
        <w:rPr>
          <w:lang w:eastAsia="zh-CN"/>
        </w:rPr>
      </w:pPr>
      <w:r w:rsidRPr="00421377">
        <w:rPr>
          <w:lang w:eastAsia="zh-CN"/>
        </w:rPr>
        <w:t>Глава  поселения                                                            Н.Н. Кудринска</w:t>
      </w:r>
      <w:r>
        <w:rPr>
          <w:lang w:eastAsia="zh-CN"/>
        </w:rPr>
        <w:t>я</w:t>
      </w:r>
    </w:p>
    <w:p w:rsidR="00421377" w:rsidRPr="00A9585A" w:rsidRDefault="00421377" w:rsidP="00421377">
      <w:pPr>
        <w:tabs>
          <w:tab w:val="left" w:pos="744"/>
          <w:tab w:val="left" w:pos="1143"/>
        </w:tabs>
        <w:suppressAutoHyphens/>
        <w:jc w:val="both"/>
        <w:rPr>
          <w:sz w:val="27"/>
          <w:szCs w:val="27"/>
          <w:lang w:eastAsia="zh-CN"/>
        </w:rPr>
      </w:pPr>
    </w:p>
    <w:tbl>
      <w:tblPr>
        <w:tblW w:w="5011" w:type="pct"/>
        <w:tblLayout w:type="fixed"/>
        <w:tblLook w:val="04A0"/>
      </w:tblPr>
      <w:tblGrid>
        <w:gridCol w:w="4937"/>
        <w:gridCol w:w="2327"/>
        <w:gridCol w:w="1304"/>
        <w:gridCol w:w="1307"/>
      </w:tblGrid>
      <w:tr w:rsidR="00421377" w:rsidRPr="00A9585A" w:rsidTr="00421377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421377" w:rsidRDefault="00421377" w:rsidP="00421377">
            <w:pPr>
              <w:rPr>
                <w:bCs/>
              </w:rPr>
            </w:pPr>
          </w:p>
          <w:p w:rsidR="00421377" w:rsidRDefault="00421377" w:rsidP="00421377">
            <w:pPr>
              <w:rPr>
                <w:bCs/>
              </w:rPr>
            </w:pPr>
          </w:p>
          <w:p w:rsidR="00421377" w:rsidRPr="00A9585A" w:rsidRDefault="00421377" w:rsidP="00421377">
            <w:pPr>
              <w:ind w:left="5579"/>
              <w:jc w:val="right"/>
              <w:rPr>
                <w:bCs/>
              </w:rPr>
            </w:pPr>
            <w:r w:rsidRPr="00A9585A">
              <w:rPr>
                <w:bCs/>
              </w:rPr>
              <w:t>Приложение 1</w:t>
            </w:r>
          </w:p>
        </w:tc>
      </w:tr>
      <w:tr w:rsidR="00421377" w:rsidRPr="00A9585A" w:rsidTr="00421377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421377" w:rsidRPr="00A9585A" w:rsidRDefault="00421377" w:rsidP="00421377">
            <w:pPr>
              <w:ind w:left="5296"/>
              <w:jc w:val="right"/>
            </w:pPr>
            <w:r w:rsidRPr="00A9585A">
              <w:lastRenderedPageBreak/>
              <w:t>к решению Совета С</w:t>
            </w:r>
            <w:r>
              <w:t>пасск</w:t>
            </w:r>
            <w:r w:rsidRPr="00A9585A">
              <w:t xml:space="preserve">ого сельского поселения от </w:t>
            </w:r>
            <w:r>
              <w:t>12.08</w:t>
            </w:r>
            <w:r w:rsidRPr="00A9585A">
              <w:t xml:space="preserve">.2021 № </w:t>
            </w:r>
            <w:r>
              <w:t>263</w:t>
            </w:r>
            <w:r w:rsidRPr="00A9585A">
              <w:t xml:space="preserve"> «О внесении изменений в решение Совета Спасского сельского по</w:t>
            </w:r>
            <w:r>
              <w:t xml:space="preserve">селения от 22.12.2020 № 228 </w:t>
            </w:r>
            <w:r w:rsidRPr="00A9585A">
              <w:t xml:space="preserve"> «О бюджете Спасского сельского поселения на 2021 год и плановый период 2022 и 2023 годов»</w:t>
            </w:r>
          </w:p>
          <w:p w:rsidR="00421377" w:rsidRPr="00A9585A" w:rsidRDefault="00421377" w:rsidP="00421377">
            <w:pPr>
              <w:ind w:left="5296"/>
              <w:jc w:val="both"/>
            </w:pPr>
          </w:p>
          <w:p w:rsidR="00421377" w:rsidRPr="00A9585A" w:rsidRDefault="00421377" w:rsidP="00421377">
            <w:pPr>
              <w:ind w:left="5296"/>
              <w:jc w:val="right"/>
            </w:pPr>
            <w:r>
              <w:t>«</w:t>
            </w:r>
            <w:r w:rsidRPr="00A9585A">
              <w:t>Приложение 4</w:t>
            </w:r>
          </w:p>
          <w:p w:rsidR="00421377" w:rsidRPr="00A9585A" w:rsidRDefault="00421377" w:rsidP="00421377">
            <w:pPr>
              <w:ind w:left="5296"/>
              <w:jc w:val="right"/>
            </w:pPr>
            <w:r w:rsidRPr="00A9585A">
              <w:t>к решению Совета С</w:t>
            </w:r>
            <w:r>
              <w:t>пас</w:t>
            </w:r>
            <w:r w:rsidRPr="00A9585A">
              <w:t>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377" w:type="dxa"/>
              <w:tblLayout w:type="fixed"/>
              <w:tblLook w:val="04A0"/>
            </w:tblPr>
            <w:tblGrid>
              <w:gridCol w:w="323"/>
              <w:gridCol w:w="2140"/>
              <w:gridCol w:w="3788"/>
              <w:gridCol w:w="1016"/>
              <w:gridCol w:w="874"/>
              <w:gridCol w:w="874"/>
              <w:gridCol w:w="362"/>
            </w:tblGrid>
            <w:tr w:rsidR="00421377" w:rsidRPr="00A9585A" w:rsidTr="00421377">
              <w:trPr>
                <w:trHeight w:val="1395"/>
              </w:trPr>
              <w:tc>
                <w:tcPr>
                  <w:tcW w:w="172" w:type="pct"/>
                  <w:tcBorders>
                    <w:top w:val="nil"/>
                    <w:left w:val="nil"/>
                    <w:right w:val="nil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3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9585A">
                    <w:rPr>
                      <w:bCs/>
                      <w:sz w:val="26"/>
                      <w:szCs w:val="26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right w:val="nil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421377" w:rsidRPr="00A9585A" w:rsidTr="00421377">
              <w:trPr>
                <w:trHeight w:val="530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11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0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Наименование доходных источников</w:t>
                  </w:r>
                </w:p>
              </w:tc>
              <w:tc>
                <w:tcPr>
                  <w:tcW w:w="147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Сумма на год,    тыс</w:t>
                  </w:r>
                  <w:proofErr w:type="gramStart"/>
                  <w:r w:rsidRPr="00CA3F42">
                    <w:rPr>
                      <w:bCs/>
                      <w:sz w:val="20"/>
                      <w:szCs w:val="20"/>
                    </w:rPr>
                    <w:t>.р</w:t>
                  </w:r>
                  <w:proofErr w:type="gramEnd"/>
                  <w:r w:rsidRPr="00CA3F42">
                    <w:rPr>
                      <w:bCs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21377" w:rsidRPr="00A9585A" w:rsidTr="00421377">
              <w:trPr>
                <w:trHeight w:val="4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 2021 год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 2022 год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 2023 год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21377" w:rsidRPr="00A9585A" w:rsidTr="00421377">
              <w:trPr>
                <w:trHeight w:val="24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21377" w:rsidRPr="00195656" w:rsidTr="00421377">
              <w:trPr>
                <w:trHeight w:val="36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bCs/>
                      <w:sz w:val="20"/>
                      <w:szCs w:val="20"/>
                    </w:rPr>
                    <w:t> 494,1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9 777,0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9 848,0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195656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3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 1 01 00000 00 0000 000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 1 01 02000 01 0000 110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 1 06 00000 00 0000 000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  1 06 01000 02 0000 110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43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 1 08 00000 00 0000 000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 1 08 03000 01 0000 110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90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 1 11 00000 00 0000 000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163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  1 11 05000 00 0000 120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64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 1 14 00000 00 </w:t>
                  </w:r>
                  <w:r w:rsidRPr="00CA3F42">
                    <w:rPr>
                      <w:sz w:val="20"/>
                      <w:szCs w:val="20"/>
                    </w:rPr>
                    <w:t xml:space="preserve">0000 </w:t>
                  </w:r>
                  <w:r w:rsidRPr="00CA3F42">
                    <w:rPr>
                      <w:bCs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72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 1 17 00000 00 0000 000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 2 00 00000 00 0000 000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БЕЗВОЗМЕЗДНЫЕ   ПЕРЕЧИСЛЕНИЯ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03BFC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18 791,8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 xml:space="preserve"> 2 02 00000 00 0000 000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iCs/>
                      <w:sz w:val="20"/>
                      <w:szCs w:val="20"/>
                    </w:rPr>
                  </w:pPr>
                  <w:r w:rsidRPr="00CA3F42">
                    <w:rPr>
                      <w:iCs/>
                      <w:sz w:val="20"/>
                      <w:szCs w:val="2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18 501,3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CA3F42">
                    <w:rPr>
                      <w:bCs/>
                      <w:i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CA3F42">
                    <w:rPr>
                      <w:bCs/>
                      <w:iCs/>
                      <w:sz w:val="20"/>
                      <w:szCs w:val="20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5 944,5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CA3F42">
                    <w:rPr>
                      <w:bCs/>
                      <w:iCs/>
                      <w:sz w:val="20"/>
                      <w:szCs w:val="20"/>
                    </w:rPr>
                    <w:t>5 647,5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CA3F42">
                    <w:rPr>
                      <w:bCs/>
                      <w:iCs/>
                      <w:sz w:val="20"/>
                      <w:szCs w:val="20"/>
                    </w:rPr>
                    <w:t>5 576,5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5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03BFC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03BFC">
                    <w:rPr>
                      <w:sz w:val="20"/>
                      <w:szCs w:val="20"/>
                    </w:rPr>
                    <w:t>922,6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1 625,9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1 501,6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94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2 02 15009 00 0000 151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76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2 02 16001 10 0000 151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3 882,9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2 882,6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2 935,9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623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3D3090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3090">
                    <w:rPr>
                      <w:bCs/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1 399,1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3D3090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3D3090">
                    <w:rPr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1 399,1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796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263,2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265,9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276,2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854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261,2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274,2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541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2 02 36900 0000 150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03BFC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03BFC">
                    <w:rPr>
                      <w:bCs/>
                      <w:sz w:val="20"/>
                      <w:szCs w:val="20"/>
                    </w:rPr>
                    <w:t>1673,3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1037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 xml:space="preserve">2 02 40014 10 0000 150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03BFC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03BFC">
                    <w:rPr>
                      <w:sz w:val="20"/>
                      <w:szCs w:val="20"/>
                    </w:rPr>
                    <w:t>1 668,3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2 07 05020 10 0000150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377" w:rsidRPr="00CA3F42" w:rsidRDefault="00421377" w:rsidP="00421377">
                  <w:pPr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421377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21377" w:rsidRPr="00A9585A" w:rsidTr="00421377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CA3F4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CA3F42" w:rsidRDefault="00421377" w:rsidP="00421377">
                  <w:pPr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ИТОГО  ДОХОДОВ: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31 286,0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1E4A2B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E4A2B">
                    <w:rPr>
                      <w:bCs/>
                      <w:sz w:val="20"/>
                      <w:szCs w:val="20"/>
                    </w:rPr>
                    <w:t>16 156,8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CA3F42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F42">
                    <w:rPr>
                      <w:bCs/>
                      <w:sz w:val="20"/>
                      <w:szCs w:val="20"/>
                    </w:rPr>
                    <w:t>17 566,2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421377" w:rsidRPr="00A9585A" w:rsidRDefault="00421377" w:rsidP="004213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421377" w:rsidRPr="00A9585A" w:rsidRDefault="00421377" w:rsidP="00421377"/>
          <w:p w:rsidR="00421377" w:rsidRDefault="00421377" w:rsidP="00421377">
            <w:pPr>
              <w:ind w:left="5296"/>
              <w:jc w:val="center"/>
            </w:pPr>
          </w:p>
          <w:p w:rsidR="00421377" w:rsidRDefault="00421377" w:rsidP="00421377">
            <w:pPr>
              <w:ind w:left="5296"/>
              <w:jc w:val="center"/>
            </w:pPr>
          </w:p>
          <w:p w:rsidR="00421377" w:rsidRPr="00A9585A" w:rsidRDefault="00421377" w:rsidP="00421377">
            <w:pPr>
              <w:ind w:left="5296"/>
              <w:jc w:val="right"/>
            </w:pPr>
            <w:r w:rsidRPr="00A9585A">
              <w:lastRenderedPageBreak/>
              <w:t>Приложение 2</w:t>
            </w:r>
          </w:p>
          <w:p w:rsidR="00421377" w:rsidRPr="00A9585A" w:rsidRDefault="00421377" w:rsidP="00421377">
            <w:pPr>
              <w:ind w:left="5296"/>
              <w:jc w:val="right"/>
            </w:pPr>
            <w:r w:rsidRPr="00A9585A">
              <w:t>К решению Совета С</w:t>
            </w:r>
            <w:r>
              <w:t>пасск</w:t>
            </w:r>
            <w:r w:rsidRPr="00A9585A">
              <w:t xml:space="preserve">ого сельского поселения от </w:t>
            </w:r>
            <w:r>
              <w:t>12.08</w:t>
            </w:r>
            <w:r w:rsidRPr="00A9585A">
              <w:t xml:space="preserve">.2021 № </w:t>
            </w:r>
            <w:r>
              <w:t>263</w:t>
            </w:r>
            <w:r w:rsidRPr="00A9585A">
              <w:t xml:space="preserve"> 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421377" w:rsidRPr="00A9585A" w:rsidRDefault="00421377" w:rsidP="00421377">
            <w:pPr>
              <w:ind w:left="5579"/>
              <w:jc w:val="right"/>
            </w:pPr>
          </w:p>
        </w:tc>
      </w:tr>
      <w:tr w:rsidR="00421377" w:rsidRPr="00A9585A" w:rsidTr="00421377">
        <w:trPr>
          <w:trHeight w:val="27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right"/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right"/>
            </w:pPr>
            <w:r>
              <w:t>«</w:t>
            </w:r>
            <w:r w:rsidRPr="00A9585A">
              <w:t>Приложение 5</w:t>
            </w:r>
          </w:p>
        </w:tc>
      </w:tr>
      <w:tr w:rsidR="00421377" w:rsidRPr="00A9585A" w:rsidTr="00421377">
        <w:trPr>
          <w:trHeight w:val="8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right"/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right"/>
            </w:pPr>
            <w:r w:rsidRPr="00A9585A"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  <w:tr w:rsidR="00421377" w:rsidRPr="00A9585A" w:rsidTr="00421377">
        <w:trPr>
          <w:trHeight w:val="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Cs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rPr>
                <w:rFonts w:ascii="Arial CYR" w:hAnsi="Arial CYR" w:cs="Arial CY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rPr>
                <w:rFonts w:ascii="Arial CYR" w:hAnsi="Arial CYR" w:cs="Arial CYR"/>
              </w:rPr>
            </w:pPr>
          </w:p>
        </w:tc>
      </w:tr>
    </w:tbl>
    <w:p w:rsidR="00421377" w:rsidRPr="00A9585A" w:rsidRDefault="00421377" w:rsidP="004213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"/>
        <w:gridCol w:w="323"/>
        <w:gridCol w:w="4364"/>
        <w:gridCol w:w="232"/>
        <w:gridCol w:w="743"/>
        <w:gridCol w:w="1274"/>
        <w:gridCol w:w="69"/>
        <w:gridCol w:w="1116"/>
        <w:gridCol w:w="1158"/>
        <w:gridCol w:w="246"/>
        <w:gridCol w:w="84"/>
        <w:gridCol w:w="162"/>
        <w:gridCol w:w="17"/>
        <w:gridCol w:w="229"/>
        <w:gridCol w:w="17"/>
        <w:gridCol w:w="246"/>
      </w:tblGrid>
      <w:tr w:rsidR="00421377" w:rsidRPr="00A9585A" w:rsidTr="00421377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218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</w:rPr>
            </w:pPr>
            <w:r w:rsidRPr="00A63068">
              <w:rPr>
                <w:bCs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</w:rPr>
            </w:pPr>
            <w:r w:rsidRPr="00A63068">
              <w:rPr>
                <w:bCs/>
              </w:rPr>
              <w:t>Код БК</w:t>
            </w:r>
          </w:p>
        </w:tc>
        <w:tc>
          <w:tcPr>
            <w:tcW w:w="17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</w:rPr>
            </w:pPr>
            <w:r w:rsidRPr="00A63068">
              <w:rPr>
                <w:bCs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421377" w:rsidRPr="00A63068" w:rsidRDefault="00421377" w:rsidP="00421377">
            <w:pPr>
              <w:rPr>
                <w:bCs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421377" w:rsidRPr="00A63068" w:rsidRDefault="00421377" w:rsidP="00421377">
            <w:pPr>
              <w:rPr>
                <w:bCs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</w:rPr>
            </w:pPr>
            <w:r w:rsidRPr="00A63068">
              <w:rPr>
                <w:bCs/>
              </w:rPr>
              <w:t>2021 год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</w:rPr>
            </w:pPr>
            <w:r w:rsidRPr="00A63068">
              <w:rPr>
                <w:bCs/>
              </w:rPr>
              <w:t>2022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</w:rPr>
            </w:pPr>
            <w:r w:rsidRPr="00A63068">
              <w:rPr>
                <w:bCs/>
              </w:rPr>
              <w:t>2023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8149,7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6 902,7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6 545,7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7CB0">
              <w:rPr>
                <w:color w:val="000000" w:themeColor="text1"/>
                <w:sz w:val="20"/>
                <w:szCs w:val="20"/>
              </w:rPr>
              <w:t>1 322,1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1 272,1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1 272,1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5 629,4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5 243,6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5 243,6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993,2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357,0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30,0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30,0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30,0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13491A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263,9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A9585A">
              <w:rPr>
                <w:sz w:val="20"/>
                <w:szCs w:val="20"/>
              </w:rPr>
              <w:t>вневоенская</w:t>
            </w:r>
            <w:proofErr w:type="spellEnd"/>
            <w:r w:rsidRPr="00A9585A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263,9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7D77D5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7D77D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A3F42">
              <w:rPr>
                <w:sz w:val="20"/>
                <w:szCs w:val="20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6 </w:t>
            </w:r>
            <w:r>
              <w:rPr>
                <w:bCs/>
                <w:sz w:val="20"/>
                <w:szCs w:val="20"/>
              </w:rPr>
              <w:t>85</w:t>
            </w:r>
            <w:r w:rsidRPr="00CA3F42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858,8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0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5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0707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7 773,1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7 773,1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350,0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8 284,4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8 284,4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CA3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32 532,2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15 771,1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16 794,9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Условн</w:t>
            </w:r>
            <w:proofErr w:type="gramStart"/>
            <w:r w:rsidRPr="00A9585A">
              <w:rPr>
                <w:sz w:val="20"/>
                <w:szCs w:val="20"/>
              </w:rPr>
              <w:t>о-</w:t>
            </w:r>
            <w:proofErr w:type="gramEnd"/>
            <w:r w:rsidRPr="00A9585A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CA3F42" w:rsidRDefault="00421377" w:rsidP="00421377">
            <w:pPr>
              <w:jc w:val="center"/>
              <w:rPr>
                <w:sz w:val="20"/>
                <w:szCs w:val="20"/>
              </w:rPr>
            </w:pPr>
            <w:r w:rsidRPr="00CA3F42">
              <w:rPr>
                <w:sz w:val="20"/>
                <w:szCs w:val="20"/>
              </w:rPr>
              <w:t>385,7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  <w:r w:rsidRPr="00A9585A">
              <w:rPr>
                <w:sz w:val="20"/>
                <w:szCs w:val="20"/>
              </w:rPr>
              <w:t>771,3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32 532,2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16 156,8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 w:rsidRPr="00A9585A">
              <w:rPr>
                <w:bCs/>
                <w:sz w:val="20"/>
                <w:szCs w:val="20"/>
              </w:rPr>
              <w:t>17 566,2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377" w:rsidRDefault="00421377" w:rsidP="00421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»;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377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255"/>
        </w:trPr>
        <w:tc>
          <w:tcPr>
            <w:tcW w:w="4680" w:type="pct"/>
            <w:gridSpan w:val="11"/>
            <w:shd w:val="clear" w:color="auto" w:fill="auto"/>
            <w:noWrap/>
            <w:vAlign w:val="bottom"/>
            <w:hideMark/>
          </w:tcPr>
          <w:p w:rsidR="00421377" w:rsidRDefault="00421377" w:rsidP="00421377">
            <w:pPr>
              <w:ind w:left="5579"/>
              <w:jc w:val="center"/>
              <w:rPr>
                <w:bCs/>
              </w:rPr>
            </w:pPr>
          </w:p>
          <w:p w:rsidR="00421377" w:rsidRDefault="00421377" w:rsidP="00421377">
            <w:pPr>
              <w:ind w:left="5579"/>
              <w:jc w:val="center"/>
              <w:rPr>
                <w:bCs/>
              </w:rPr>
            </w:pPr>
          </w:p>
          <w:p w:rsidR="00421377" w:rsidRPr="00A9585A" w:rsidRDefault="00421377" w:rsidP="00421377">
            <w:pPr>
              <w:ind w:left="5579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П</w:t>
            </w:r>
            <w:r w:rsidRPr="00A9585A">
              <w:rPr>
                <w:bCs/>
              </w:rPr>
              <w:t>риложение 3</w:t>
            </w:r>
          </w:p>
        </w:tc>
      </w:tr>
      <w:tr w:rsidR="00421377" w:rsidRPr="00A9585A" w:rsidTr="004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647"/>
        </w:trPr>
        <w:tc>
          <w:tcPr>
            <w:tcW w:w="4680" w:type="pct"/>
            <w:gridSpan w:val="11"/>
            <w:shd w:val="clear" w:color="auto" w:fill="auto"/>
            <w:vAlign w:val="bottom"/>
          </w:tcPr>
          <w:p w:rsidR="00421377" w:rsidRPr="00A9585A" w:rsidRDefault="00421377" w:rsidP="00421377">
            <w:pPr>
              <w:ind w:left="5296"/>
              <w:jc w:val="right"/>
            </w:pPr>
            <w:r w:rsidRPr="00A9585A">
              <w:t>к решению Совета С</w:t>
            </w:r>
            <w:r>
              <w:t>пас</w:t>
            </w:r>
            <w:r w:rsidRPr="00A9585A">
              <w:t xml:space="preserve">ского сельского поселения от </w:t>
            </w:r>
            <w:r>
              <w:t>12.08</w:t>
            </w:r>
            <w:r w:rsidRPr="00A9585A">
              <w:t xml:space="preserve">.2021 № </w:t>
            </w:r>
            <w:r>
              <w:t>263</w:t>
            </w:r>
            <w:r w:rsidRPr="00A9585A">
              <w:t xml:space="preserve"> «О внесении изменений в решение Совета Спасского сельского поселения от 22.12.2020 № 228     «О бюджете Спасского сельского поселения на 2021 год и плановый период 2022 и 2023 годов»</w:t>
            </w:r>
          </w:p>
          <w:p w:rsidR="00421377" w:rsidRPr="00A9585A" w:rsidRDefault="00421377" w:rsidP="00421377">
            <w:pPr>
              <w:ind w:left="5579"/>
              <w:jc w:val="right"/>
            </w:pPr>
          </w:p>
        </w:tc>
      </w:tr>
      <w:tr w:rsidR="00421377" w:rsidRPr="00A9585A" w:rsidTr="004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285"/>
        </w:trPr>
        <w:tc>
          <w:tcPr>
            <w:tcW w:w="2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right"/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right"/>
            </w:pPr>
            <w:r>
              <w:t>«</w:t>
            </w:r>
            <w:r w:rsidRPr="00A9585A">
              <w:t>Приложение 6</w:t>
            </w:r>
          </w:p>
        </w:tc>
      </w:tr>
      <w:tr w:rsidR="00421377" w:rsidRPr="00A9585A" w:rsidTr="004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810"/>
        </w:trPr>
        <w:tc>
          <w:tcPr>
            <w:tcW w:w="2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right"/>
            </w:pPr>
          </w:p>
        </w:tc>
        <w:tc>
          <w:tcPr>
            <w:tcW w:w="2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right"/>
            </w:pPr>
            <w:r w:rsidRPr="00A9585A"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421377" w:rsidRDefault="00421377" w:rsidP="00421377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21377" w:rsidRPr="00A9585A" w:rsidRDefault="00421377" w:rsidP="00421377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Таблица</w:t>
      </w:r>
      <w:proofErr w:type="gramStart"/>
      <w:r>
        <w:rPr>
          <w:sz w:val="18"/>
          <w:szCs w:val="18"/>
        </w:rPr>
        <w:t>1</w:t>
      </w:r>
      <w:proofErr w:type="gramEnd"/>
    </w:p>
    <w:p w:rsidR="00421377" w:rsidRPr="00A9585A" w:rsidRDefault="00421377" w:rsidP="004213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4933"/>
        <w:gridCol w:w="2317"/>
        <w:gridCol w:w="2603"/>
      </w:tblGrid>
      <w:tr w:rsidR="00421377" w:rsidRPr="00A9585A" w:rsidTr="00421377">
        <w:trPr>
          <w:trHeight w:val="12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377" w:rsidRPr="00A63068" w:rsidRDefault="00421377" w:rsidP="00421377">
            <w:pPr>
              <w:jc w:val="center"/>
              <w:rPr>
                <w:bCs/>
                <w:sz w:val="26"/>
                <w:szCs w:val="26"/>
              </w:rPr>
            </w:pPr>
            <w:r w:rsidRPr="00A63068">
              <w:rPr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63068">
              <w:rPr>
                <w:bCs/>
                <w:sz w:val="26"/>
                <w:szCs w:val="26"/>
              </w:rPr>
              <w:t>непрограммным</w:t>
            </w:r>
            <w:proofErr w:type="spellEnd"/>
            <w:r w:rsidRPr="00A63068">
              <w:rPr>
                <w:bCs/>
                <w:sz w:val="26"/>
                <w:szCs w:val="26"/>
              </w:rPr>
              <w:t xml:space="preserve"> направлениям деятельности), разделам, подразделам, группам и подгруппам видов расходов классификации расходов на 2021 год </w:t>
            </w:r>
          </w:p>
          <w:p w:rsidR="00421377" w:rsidRPr="00A9585A" w:rsidRDefault="00421377" w:rsidP="004213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</w:p>
          <w:tbl>
            <w:tblPr>
              <w:tblW w:w="9348" w:type="dxa"/>
              <w:tblLayout w:type="fixed"/>
              <w:tblLook w:val="04A0"/>
            </w:tblPr>
            <w:tblGrid>
              <w:gridCol w:w="634"/>
              <w:gridCol w:w="624"/>
              <w:gridCol w:w="624"/>
              <w:gridCol w:w="624"/>
              <w:gridCol w:w="624"/>
              <w:gridCol w:w="624"/>
              <w:gridCol w:w="531"/>
              <w:gridCol w:w="828"/>
              <w:gridCol w:w="553"/>
              <w:gridCol w:w="553"/>
              <w:gridCol w:w="1336"/>
              <w:gridCol w:w="585"/>
              <w:gridCol w:w="1208"/>
            </w:tblGrid>
            <w:tr w:rsidR="00421377" w:rsidRPr="00AC344F" w:rsidTr="00421377">
              <w:trPr>
                <w:trHeight w:val="367"/>
              </w:trPr>
              <w:tc>
                <w:tcPr>
                  <w:tcW w:w="42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Код главы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AC344F" w:rsidRDefault="00421377" w:rsidP="0042137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344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Сумма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Администрация Спасского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C344F">
                    <w:rPr>
                      <w:b/>
                      <w:sz w:val="20"/>
                      <w:szCs w:val="20"/>
                    </w:rPr>
                    <w:t>32</w:t>
                  </w:r>
                  <w:r>
                    <w:rPr>
                      <w:b/>
                      <w:sz w:val="20"/>
                      <w:szCs w:val="20"/>
                    </w:rPr>
                    <w:t> 532,2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8149,7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1322,1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1322,1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1029,6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292,5</w:t>
                  </w:r>
                </w:p>
              </w:tc>
            </w:tr>
            <w:tr w:rsidR="00421377" w:rsidRPr="00AC344F" w:rsidTr="00421377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5629,4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5622,4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2954,4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840,5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218,0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537,9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478,0</w:t>
                  </w:r>
                </w:p>
              </w:tc>
            </w:tr>
            <w:tr w:rsidR="00421377" w:rsidRPr="00AC344F" w:rsidTr="00421377">
              <w:trPr>
                <w:trHeight w:val="1482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r w:rsidRPr="00AC344F">
                    <w:rPr>
                      <w:sz w:val="20"/>
                      <w:szCs w:val="20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358,5</w:t>
                  </w:r>
                </w:p>
              </w:tc>
            </w:tr>
            <w:bookmarkEnd w:id="0"/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162,9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69,3</w:t>
                  </w:r>
                </w:p>
              </w:tc>
            </w:tr>
            <w:tr w:rsidR="00421377" w:rsidRPr="00AC344F" w:rsidTr="00421377">
              <w:trPr>
                <w:trHeight w:val="106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7110083010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7110083010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 xml:space="preserve">Осуществление полномочий Вологодского муниципального района и </w:t>
                  </w:r>
                  <w:proofErr w:type="spellStart"/>
                  <w:r w:rsidRPr="00AC344F">
                    <w:rPr>
                      <w:sz w:val="20"/>
                      <w:szCs w:val="20"/>
                    </w:rPr>
                    <w:t>градостроителльной</w:t>
                  </w:r>
                  <w:proofErr w:type="spellEnd"/>
                  <w:r w:rsidRPr="00AC344F">
                    <w:rPr>
                      <w:sz w:val="20"/>
                      <w:szCs w:val="20"/>
                    </w:rPr>
                    <w:t xml:space="preserve"> деятельности района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7110083050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7110083050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993,2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 xml:space="preserve">Иные межбюджетные трансферты на осуществление полномочий по </w:t>
                  </w:r>
                  <w:proofErr w:type="spellStart"/>
                  <w:r w:rsidRPr="00AC344F">
                    <w:rPr>
                      <w:sz w:val="20"/>
                      <w:szCs w:val="20"/>
                    </w:rPr>
                    <w:t>мунципальному</w:t>
                  </w:r>
                  <w:proofErr w:type="spellEnd"/>
                  <w:r w:rsidRPr="00AC344F">
                    <w:rPr>
                      <w:sz w:val="20"/>
                      <w:szCs w:val="20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421377" w:rsidRPr="00AC344F" w:rsidTr="00421377">
              <w:trPr>
                <w:trHeight w:val="416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421377" w:rsidRPr="00AC344F" w:rsidTr="00421377">
              <w:trPr>
                <w:trHeight w:val="106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lastRenderedPageBreak/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7130000180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7130000180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200,6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60,2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820,0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820,0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1300411050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220,0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1300411050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220,0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AC344F">
                    <w:rPr>
                      <w:sz w:val="20"/>
                      <w:szCs w:val="20"/>
                    </w:rPr>
                    <w:t>Спасское</w:t>
                  </w:r>
                  <w:proofErr w:type="gramEnd"/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13004S2270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13004S2270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344F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344F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13004Ф2270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13004Ф2270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685</w:t>
                  </w:r>
                  <w:r w:rsidRPr="00AC344F">
                    <w:rPr>
                      <w:sz w:val="20"/>
                      <w:szCs w:val="20"/>
                    </w:rPr>
                    <w:t>8,8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6858</w:t>
                  </w:r>
                  <w:r w:rsidRPr="00AC344F">
                    <w:rPr>
                      <w:sz w:val="20"/>
                      <w:szCs w:val="20"/>
                    </w:rPr>
                    <w:t>,8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Организация освещения улиц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1977,8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528,5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1449,3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79,8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79,8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11004S1400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1542,9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11004S1400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1542,9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 xml:space="preserve">Прочие мероприятия  по сбору и вывозке </w:t>
                  </w:r>
                  <w:r w:rsidRPr="00AC344F">
                    <w:rPr>
                      <w:sz w:val="20"/>
                      <w:szCs w:val="20"/>
                    </w:rPr>
                    <w:lastRenderedPageBreak/>
                    <w:t>мусора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lastRenderedPageBreak/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1100511040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1100511040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11005S2270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745,9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11005S2270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745,9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344F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344F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11005Ф2270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11005Ф2270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Реализация проектов "Народный бюджет" на территории поселени</w:t>
                  </w:r>
                  <w:proofErr w:type="gramStart"/>
                  <w:r w:rsidRPr="00AC344F">
                    <w:rPr>
                      <w:sz w:val="20"/>
                      <w:szCs w:val="20"/>
                    </w:rPr>
                    <w:t>я(</w:t>
                  </w:r>
                  <w:proofErr w:type="gramEnd"/>
                  <w:r w:rsidRPr="00AC344F">
                    <w:rPr>
                      <w:sz w:val="20"/>
                      <w:szCs w:val="20"/>
                    </w:rPr>
                    <w:t>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11006D2270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11006D2270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11006S2270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1350,0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11006S2270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1350,0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344F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344F">
                    <w:rPr>
                      <w:sz w:val="20"/>
                      <w:szCs w:val="20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11006Ф2270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AC344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11006Ф2270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AC344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по благоустройству общественных территорий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120F255552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241,9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120F255552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241,9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 (дополнительные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120F2Д5551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120F2Д5551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прочие мероприятия по сбору и вывозке мусора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7700011040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7700011040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AC344F">
                    <w:rPr>
                      <w:sz w:val="20"/>
                      <w:szCs w:val="20"/>
                    </w:rPr>
                    <w:t>5,3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Pr="00AC344F">
                    <w:rPr>
                      <w:sz w:val="20"/>
                      <w:szCs w:val="20"/>
                    </w:rPr>
                    <w:t>5,3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B62DDB">
                    <w:rPr>
                      <w:sz w:val="20"/>
                      <w:szCs w:val="20"/>
                    </w:rPr>
                    <w:t>прочие мероприятия по обустройству мест массового отдых</w:t>
                  </w:r>
                  <w:proofErr w:type="gramStart"/>
                  <w:r w:rsidRPr="00B62DDB">
                    <w:rPr>
                      <w:sz w:val="20"/>
                      <w:szCs w:val="20"/>
                    </w:rPr>
                    <w:t>а(</w:t>
                  </w:r>
                  <w:proofErr w:type="gramEnd"/>
                  <w:r w:rsidRPr="00B62DDB">
                    <w:rPr>
                      <w:sz w:val="20"/>
                      <w:szCs w:val="20"/>
                    </w:rPr>
                    <w:t>дополнительные средства 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Pr="00B62DDB" w:rsidRDefault="00421377" w:rsidP="004213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77000</w:t>
                  </w:r>
                  <w:r>
                    <w:rPr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377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1377" w:rsidRPr="00B62DDB" w:rsidRDefault="00421377" w:rsidP="00421377">
                  <w:pPr>
                    <w:rPr>
                      <w:sz w:val="20"/>
                      <w:szCs w:val="20"/>
                    </w:rPr>
                  </w:pPr>
                  <w:r w:rsidRPr="00B62DD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21377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Default="00421377" w:rsidP="004213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77000</w:t>
                  </w:r>
                  <w:r>
                    <w:rPr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377" w:rsidRDefault="00421377" w:rsidP="004213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1377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7773,1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7773,1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1400011060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1400011060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7500044200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2158,7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7500044200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2158,7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7500081090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4993,0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7500081090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4993,0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Реализация проектов "Народный бюджет" на территории поселени</w:t>
                  </w:r>
                  <w:proofErr w:type="gramStart"/>
                  <w:r w:rsidRPr="00AC344F">
                    <w:rPr>
                      <w:sz w:val="20"/>
                      <w:szCs w:val="20"/>
                    </w:rPr>
                    <w:t>я(</w:t>
                  </w:r>
                  <w:proofErr w:type="gramEnd"/>
                  <w:r w:rsidRPr="00AC344F">
                    <w:rPr>
                      <w:sz w:val="20"/>
                      <w:szCs w:val="20"/>
                    </w:rPr>
                    <w:t>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428,8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428,8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344F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344F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75000Ф2270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8284,4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8284,4</w:t>
                  </w:r>
                </w:p>
              </w:tc>
            </w:tr>
            <w:tr w:rsidR="00421377" w:rsidRPr="00AC344F" w:rsidTr="00421377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2335,5</w:t>
                  </w:r>
                </w:p>
              </w:tc>
            </w:tr>
            <w:tr w:rsidR="00421377" w:rsidRPr="00AC344F" w:rsidTr="00421377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1720,0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615,5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421377" w:rsidRPr="00AC344F" w:rsidTr="00421377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76000S1240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5610,8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76000S1240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5610,8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421377" w:rsidRPr="00AC344F" w:rsidTr="00421377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7100012222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7100012222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421377" w:rsidRPr="00AC344F" w:rsidTr="00421377">
              <w:trPr>
                <w:trHeight w:val="254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rPr>
                      <w:sz w:val="20"/>
                      <w:szCs w:val="20"/>
                    </w:rPr>
                  </w:pPr>
                  <w:r w:rsidRPr="00AC34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C344F" w:rsidRDefault="00421377" w:rsidP="004213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C344F">
                    <w:rPr>
                      <w:b/>
                      <w:sz w:val="20"/>
                      <w:szCs w:val="20"/>
                    </w:rPr>
                    <w:t>32</w:t>
                  </w:r>
                  <w:r>
                    <w:rPr>
                      <w:b/>
                      <w:sz w:val="20"/>
                      <w:szCs w:val="20"/>
                    </w:rPr>
                    <w:t> 532,2</w:t>
                  </w:r>
                </w:p>
              </w:tc>
            </w:tr>
          </w:tbl>
          <w:p w:rsidR="00421377" w:rsidRDefault="00421377" w:rsidP="0042137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»;</w:t>
            </w:r>
          </w:p>
          <w:p w:rsidR="00421377" w:rsidRDefault="00421377" w:rsidP="00421377">
            <w:pPr>
              <w:jc w:val="both"/>
              <w:rPr>
                <w:bCs/>
                <w:sz w:val="20"/>
                <w:szCs w:val="20"/>
              </w:rPr>
            </w:pPr>
          </w:p>
          <w:p w:rsidR="00421377" w:rsidRDefault="00421377" w:rsidP="00421377">
            <w:pPr>
              <w:jc w:val="both"/>
              <w:rPr>
                <w:bCs/>
                <w:sz w:val="20"/>
                <w:szCs w:val="20"/>
              </w:rPr>
            </w:pPr>
          </w:p>
          <w:p w:rsidR="00421377" w:rsidRDefault="00421377" w:rsidP="00421377">
            <w:pPr>
              <w:jc w:val="both"/>
              <w:rPr>
                <w:bCs/>
                <w:sz w:val="20"/>
                <w:szCs w:val="20"/>
              </w:rPr>
            </w:pPr>
          </w:p>
          <w:p w:rsidR="00421377" w:rsidRPr="00667C6A" w:rsidRDefault="00421377" w:rsidP="00421377">
            <w:pPr>
              <w:jc w:val="right"/>
              <w:rPr>
                <w:bCs/>
                <w:sz w:val="18"/>
                <w:szCs w:val="18"/>
              </w:rPr>
            </w:pPr>
            <w:r w:rsidRPr="00080E55">
              <w:rPr>
                <w:bCs/>
                <w:sz w:val="18"/>
                <w:szCs w:val="18"/>
              </w:rPr>
              <w:t>Таблица</w:t>
            </w:r>
            <w:proofErr w:type="gramStart"/>
            <w:r w:rsidRPr="00080E55">
              <w:rPr>
                <w:bCs/>
                <w:sz w:val="18"/>
                <w:szCs w:val="18"/>
              </w:rPr>
              <w:t>2</w:t>
            </w:r>
            <w:proofErr w:type="gramEnd"/>
          </w:p>
          <w:p w:rsidR="00421377" w:rsidRDefault="00421377" w:rsidP="00421377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9350" w:type="dxa"/>
              <w:tblLayout w:type="fixed"/>
              <w:tblLook w:val="04A0"/>
            </w:tblPr>
            <w:tblGrid>
              <w:gridCol w:w="314"/>
              <w:gridCol w:w="4222"/>
              <w:gridCol w:w="1276"/>
              <w:gridCol w:w="425"/>
              <w:gridCol w:w="426"/>
              <w:gridCol w:w="708"/>
              <w:gridCol w:w="993"/>
              <w:gridCol w:w="986"/>
            </w:tblGrid>
            <w:tr w:rsidR="00421377" w:rsidRPr="00E90014" w:rsidTr="00421377">
              <w:trPr>
                <w:trHeight w:val="514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Сумма в т.ч. по годам планового периода</w:t>
                  </w:r>
                </w:p>
              </w:tc>
            </w:tr>
            <w:tr w:rsidR="00421377" w:rsidRPr="00E90014" w:rsidTr="00421377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E90014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на 2022 год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на 2023 год</w:t>
                  </w:r>
                </w:p>
              </w:tc>
            </w:tr>
            <w:tr w:rsidR="00421377" w:rsidRPr="00E90014" w:rsidTr="00421377">
              <w:trPr>
                <w:trHeight w:val="552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Муниципальная программа "Благоустройство в Спасском сельском поселении на 2019-2022 годы"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B174C7">
                    <w:rPr>
                      <w:sz w:val="20"/>
                      <w:szCs w:val="20"/>
                    </w:rPr>
                    <w:t>588</w:t>
                  </w:r>
                  <w:r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1 987,5</w:t>
                  </w:r>
                </w:p>
              </w:tc>
            </w:tr>
            <w:tr w:rsidR="00421377" w:rsidRPr="00E90014" w:rsidTr="00421377">
              <w:trPr>
                <w:trHeight w:val="4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B174C7">
                    <w:rPr>
                      <w:sz w:val="20"/>
                      <w:szCs w:val="20"/>
                    </w:rPr>
                    <w:t>466</w:t>
                  </w:r>
                  <w:r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1 865,5</w:t>
                  </w:r>
                </w:p>
              </w:tc>
            </w:tr>
            <w:tr w:rsidR="00421377" w:rsidRPr="00E90014" w:rsidTr="00421377">
              <w:trPr>
                <w:trHeight w:val="48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B174C7">
                    <w:rPr>
                      <w:sz w:val="20"/>
                      <w:szCs w:val="20"/>
                    </w:rPr>
                    <w:t>466</w:t>
                  </w:r>
                  <w:r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1 865,5</w:t>
                  </w:r>
                </w:p>
              </w:tc>
            </w:tr>
            <w:tr w:rsidR="00421377" w:rsidRPr="00E90014" w:rsidTr="00421377">
              <w:trPr>
                <w:trHeight w:val="48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B174C7">
                    <w:rPr>
                      <w:sz w:val="20"/>
                      <w:szCs w:val="20"/>
                    </w:rPr>
                    <w:t>466</w:t>
                  </w:r>
                  <w:r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1 865,5</w:t>
                  </w:r>
                </w:p>
              </w:tc>
            </w:tr>
            <w:tr w:rsidR="00421377" w:rsidRPr="00E90014" w:rsidTr="00421377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B174C7">
                    <w:rPr>
                      <w:sz w:val="20"/>
                      <w:szCs w:val="20"/>
                    </w:rPr>
                    <w:t>466</w:t>
                  </w:r>
                  <w:r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1 865,5</w:t>
                  </w:r>
                </w:p>
              </w:tc>
            </w:tr>
            <w:tr w:rsidR="00421377" w:rsidRPr="00E90014" w:rsidTr="00421377">
              <w:trPr>
                <w:trHeight w:val="5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B174C7">
                    <w:rPr>
                      <w:sz w:val="20"/>
                      <w:szCs w:val="20"/>
                    </w:rPr>
                    <w:t>466</w:t>
                  </w:r>
                  <w:r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1 865,5</w:t>
                  </w:r>
                </w:p>
              </w:tc>
            </w:tr>
            <w:tr w:rsidR="00421377" w:rsidRPr="00E90014" w:rsidTr="00421377">
              <w:trPr>
                <w:trHeight w:val="398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1100300000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</w:tr>
            <w:tr w:rsidR="00421377" w:rsidRPr="00E90014" w:rsidTr="00421377">
              <w:trPr>
                <w:trHeight w:val="42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</w:tr>
            <w:tr w:rsidR="00421377" w:rsidRPr="00E90014" w:rsidTr="00421377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122,0</w:t>
                  </w:r>
                </w:p>
              </w:tc>
            </w:tr>
            <w:tr w:rsidR="00421377" w:rsidRPr="00E90014" w:rsidTr="00421377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120F200000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7 156,6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6 809,9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6 779,6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6 789,9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6 779,6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6 789,9</w:t>
                  </w:r>
                </w:p>
              </w:tc>
            </w:tr>
            <w:tr w:rsidR="00421377" w:rsidRPr="00E90014" w:rsidTr="00421377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1 272,1</w:t>
                  </w:r>
                </w:p>
              </w:tc>
            </w:tr>
            <w:tr w:rsidR="00421377" w:rsidRPr="00E90014" w:rsidTr="00421377">
              <w:trPr>
                <w:trHeight w:val="30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1 272,1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1 272,1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1 272,1</w:t>
                  </w:r>
                </w:p>
              </w:tc>
            </w:tr>
            <w:tr w:rsidR="00421377" w:rsidRPr="00E90014" w:rsidTr="00421377">
              <w:trPr>
                <w:trHeight w:val="2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5 241,6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5 241,6</w:t>
                  </w:r>
                </w:p>
              </w:tc>
            </w:tr>
            <w:tr w:rsidR="00421377" w:rsidRPr="00E90014" w:rsidTr="00421377">
              <w:trPr>
                <w:trHeight w:val="8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5 241,6</w:t>
                  </w:r>
                </w:p>
              </w:tc>
            </w:tr>
            <w:tr w:rsidR="00421377" w:rsidRPr="00E90014" w:rsidTr="00421377">
              <w:trPr>
                <w:trHeight w:val="30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3 626,9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3 626,9</w:t>
                  </w:r>
                </w:p>
              </w:tc>
            </w:tr>
            <w:tr w:rsidR="00421377" w:rsidRPr="00E90014" w:rsidTr="00421377">
              <w:trPr>
                <w:trHeight w:val="54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898,5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898,5</w:t>
                  </w:r>
                </w:p>
              </w:tc>
            </w:tr>
            <w:tr w:rsidR="00421377" w:rsidRPr="00E90014" w:rsidTr="00421377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A77D23" w:rsidRDefault="00421377" w:rsidP="00421377">
                  <w:pPr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77D23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77D23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77D23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77D23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77D23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A77D23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A77D2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21377" w:rsidRPr="00E90014" w:rsidTr="00421377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616,2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616,2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274,2</w:t>
                  </w:r>
                </w:p>
              </w:tc>
            </w:tr>
            <w:tr w:rsidR="00421377" w:rsidRPr="00E90014" w:rsidTr="00421377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274,2</w:t>
                  </w:r>
                </w:p>
              </w:tc>
            </w:tr>
            <w:tr w:rsidR="00421377" w:rsidRPr="00E90014" w:rsidTr="00421377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274,2</w:t>
                  </w:r>
                </w:p>
              </w:tc>
            </w:tr>
            <w:tr w:rsidR="00421377" w:rsidRPr="00E90014" w:rsidTr="00421377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262,8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273,0</w:t>
                  </w:r>
                </w:p>
              </w:tc>
            </w:tr>
            <w:tr w:rsidR="00421377" w:rsidRPr="00E90014" w:rsidTr="00421377">
              <w:trPr>
                <w:trHeight w:val="5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1,2</w:t>
                  </w:r>
                </w:p>
              </w:tc>
            </w:tr>
            <w:tr w:rsidR="00421377" w:rsidRPr="00E90014" w:rsidTr="00421377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21377" w:rsidRPr="00E90014" w:rsidTr="00421377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21377" w:rsidRPr="00E90014" w:rsidTr="00421377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21377" w:rsidRPr="00E90014" w:rsidTr="00421377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21377" w:rsidRPr="00E90014" w:rsidTr="00421377">
              <w:trPr>
                <w:trHeight w:val="49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49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25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55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1377" w:rsidRPr="00E90014" w:rsidTr="00421377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7140000000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E90014" w:rsidTr="00421377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7140000000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E90014" w:rsidTr="00421377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E90014" w:rsidTr="00421377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E90014" w:rsidTr="00421377">
              <w:trPr>
                <w:trHeight w:val="25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E90014" w:rsidTr="00421377">
              <w:trPr>
                <w:trHeight w:val="4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21377" w:rsidRPr="00E90014" w:rsidTr="00421377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7300000000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E90014" w:rsidTr="00421377">
              <w:trPr>
                <w:trHeight w:val="27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E90014" w:rsidTr="00421377">
              <w:trPr>
                <w:trHeight w:val="27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E90014" w:rsidTr="00421377">
              <w:trPr>
                <w:trHeight w:val="42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E90014" w:rsidTr="00421377">
              <w:trPr>
                <w:trHeight w:val="42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421377" w:rsidRPr="00E90014" w:rsidTr="00421377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7400000000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E90014" w:rsidTr="00421377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7400000000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E90014" w:rsidTr="00421377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E90014" w:rsidTr="00421377">
              <w:trPr>
                <w:trHeight w:val="33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E90014" w:rsidTr="00421377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E90014" w:rsidTr="00421377">
              <w:trPr>
                <w:trHeight w:val="43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21377" w:rsidRPr="00E90014" w:rsidTr="00421377">
              <w:trPr>
                <w:trHeight w:val="6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7500000000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4 993,0</w:t>
                  </w:r>
                </w:p>
              </w:tc>
            </w:tr>
            <w:tr w:rsidR="00421377" w:rsidRPr="00E90014" w:rsidTr="00421377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421377" w:rsidRPr="00E90014" w:rsidTr="00421377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421377" w:rsidRPr="00E90014" w:rsidTr="00421377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421377" w:rsidRPr="00E90014" w:rsidTr="00421377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421377" w:rsidRPr="00E90014" w:rsidTr="00421377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2 058,0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2 058,0</w:t>
                  </w:r>
                </w:p>
              </w:tc>
            </w:tr>
            <w:tr w:rsidR="00421377" w:rsidRPr="00E90014" w:rsidTr="00421377">
              <w:trPr>
                <w:trHeight w:val="50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</w:tr>
            <w:tr w:rsidR="00421377" w:rsidRPr="00E90014" w:rsidTr="00421377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</w:tr>
            <w:tr w:rsidR="00421377" w:rsidRPr="00E90014" w:rsidTr="00421377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</w:tr>
            <w:tr w:rsidR="00421377" w:rsidRPr="00E90014" w:rsidTr="00421377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1 720,0</w:t>
                  </w:r>
                </w:p>
              </w:tc>
            </w:tr>
            <w:tr w:rsidR="00421377" w:rsidRPr="00E90014" w:rsidTr="00421377">
              <w:trPr>
                <w:trHeight w:val="55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421377" w:rsidRPr="00E90014" w:rsidTr="00421377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421377" w:rsidRPr="00E90014" w:rsidTr="00421377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421377" w:rsidRPr="00E90014" w:rsidTr="00421377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421377" w:rsidRPr="00E90014" w:rsidTr="00421377">
              <w:trPr>
                <w:trHeight w:val="45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7700000000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566,5</w:t>
                  </w:r>
                </w:p>
              </w:tc>
            </w:tr>
            <w:tr w:rsidR="00421377" w:rsidRPr="00E90014" w:rsidTr="00421377">
              <w:trPr>
                <w:trHeight w:val="45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566,5</w:t>
                  </w:r>
                </w:p>
              </w:tc>
            </w:tr>
            <w:tr w:rsidR="00421377" w:rsidRPr="00E90014" w:rsidTr="00421377">
              <w:trPr>
                <w:trHeight w:val="31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566,5</w:t>
                  </w:r>
                </w:p>
              </w:tc>
            </w:tr>
            <w:tr w:rsidR="00421377" w:rsidRPr="00E90014" w:rsidTr="00421377">
              <w:trPr>
                <w:trHeight w:val="31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566,5</w:t>
                  </w:r>
                </w:p>
              </w:tc>
            </w:tr>
            <w:tr w:rsidR="00421377" w:rsidRPr="00E90014" w:rsidTr="00421377">
              <w:trPr>
                <w:trHeight w:val="495"/>
              </w:trPr>
              <w:tc>
                <w:tcPr>
                  <w:tcW w:w="31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1377" w:rsidRPr="00E90014" w:rsidRDefault="00421377" w:rsidP="00421377">
                  <w:pPr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566,5</w:t>
                  </w:r>
                </w:p>
              </w:tc>
            </w:tr>
            <w:tr w:rsidR="00421377" w:rsidRPr="00E90014" w:rsidTr="00421377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15 771,1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16 794,9</w:t>
                  </w:r>
                </w:p>
              </w:tc>
            </w:tr>
            <w:tr w:rsidR="00421377" w:rsidRPr="00E90014" w:rsidTr="00421377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385,7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771,3</w:t>
                  </w:r>
                </w:p>
              </w:tc>
            </w:tr>
            <w:tr w:rsidR="00421377" w:rsidRPr="00E90014" w:rsidTr="00421377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421377" w:rsidRPr="00E90014" w:rsidRDefault="00421377" w:rsidP="0042137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90014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16 156,8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377" w:rsidRPr="00E90014" w:rsidRDefault="00421377" w:rsidP="00421377">
                  <w:pPr>
                    <w:jc w:val="center"/>
                    <w:rPr>
                      <w:sz w:val="20"/>
                      <w:szCs w:val="20"/>
                    </w:rPr>
                  </w:pPr>
                  <w:r w:rsidRPr="00E90014">
                    <w:rPr>
                      <w:sz w:val="20"/>
                      <w:szCs w:val="20"/>
                    </w:rPr>
                    <w:t>17 566,2</w:t>
                  </w:r>
                </w:p>
              </w:tc>
            </w:tr>
          </w:tbl>
          <w:p w:rsidR="00421377" w:rsidRDefault="00421377" w:rsidP="00421377">
            <w:pPr>
              <w:jc w:val="both"/>
              <w:rPr>
                <w:bCs/>
                <w:sz w:val="20"/>
                <w:szCs w:val="20"/>
              </w:rPr>
            </w:pPr>
          </w:p>
          <w:p w:rsidR="00421377" w:rsidRDefault="00421377" w:rsidP="00421377">
            <w:pPr>
              <w:jc w:val="right"/>
              <w:rPr>
                <w:bCs/>
                <w:sz w:val="20"/>
                <w:szCs w:val="20"/>
              </w:rPr>
            </w:pPr>
            <w:r>
              <w:t>»;</w:t>
            </w:r>
          </w:p>
          <w:p w:rsidR="00421377" w:rsidRPr="00A9585A" w:rsidRDefault="00421377" w:rsidP="00421377">
            <w:pPr>
              <w:jc w:val="both"/>
              <w:rPr>
                <w:bCs/>
                <w:sz w:val="20"/>
                <w:szCs w:val="20"/>
              </w:rPr>
            </w:pPr>
          </w:p>
          <w:p w:rsidR="00421377" w:rsidRPr="00A9585A" w:rsidRDefault="00421377" w:rsidP="004213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421377" w:rsidRDefault="00421377" w:rsidP="00421377">
            <w:pPr>
              <w:rPr>
                <w:bCs/>
              </w:rPr>
            </w:pPr>
          </w:p>
          <w:p w:rsidR="00421377" w:rsidRDefault="00421377" w:rsidP="00421377">
            <w:pPr>
              <w:ind w:left="5579"/>
              <w:jc w:val="right"/>
              <w:rPr>
                <w:bCs/>
              </w:rPr>
            </w:pPr>
          </w:p>
          <w:p w:rsidR="00421377" w:rsidRPr="00A9585A" w:rsidRDefault="00421377" w:rsidP="00421377">
            <w:pPr>
              <w:ind w:left="5579"/>
              <w:jc w:val="right"/>
              <w:rPr>
                <w:bCs/>
              </w:rPr>
            </w:pPr>
            <w:r w:rsidRPr="00A9585A">
              <w:rPr>
                <w:bCs/>
              </w:rPr>
              <w:t>Приложение 4</w:t>
            </w:r>
          </w:p>
        </w:tc>
      </w:tr>
      <w:tr w:rsidR="00421377" w:rsidRPr="00A9585A" w:rsidTr="00421377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421377" w:rsidRPr="00A9585A" w:rsidRDefault="00421377" w:rsidP="00421377">
            <w:pPr>
              <w:ind w:left="5296"/>
              <w:jc w:val="right"/>
            </w:pPr>
            <w:r>
              <w:t>к решению Совета Спасск</w:t>
            </w:r>
            <w:r w:rsidRPr="00A9585A">
              <w:t xml:space="preserve">ого поселения от </w:t>
            </w:r>
            <w:r>
              <w:t>12.08</w:t>
            </w:r>
            <w:r w:rsidRPr="00A9585A">
              <w:t xml:space="preserve">.2021 № </w:t>
            </w:r>
            <w:r>
              <w:t>263</w:t>
            </w:r>
            <w:r w:rsidRPr="00A9585A">
              <w:t xml:space="preserve"> «О внесении изменений в решение Совета Спасского сельского поселения от 22.12.2020 № 228                    «О бюджете Спасского сельского поселения на 2021 год и плановый период 2022 и 2023 годов»</w:t>
            </w:r>
          </w:p>
          <w:p w:rsidR="00421377" w:rsidRPr="00A9585A" w:rsidRDefault="00421377" w:rsidP="00421377">
            <w:pPr>
              <w:ind w:left="5579"/>
              <w:jc w:val="right"/>
            </w:pPr>
          </w:p>
        </w:tc>
      </w:tr>
      <w:tr w:rsidR="00421377" w:rsidRPr="00A9585A" w:rsidTr="00421377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right"/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right"/>
            </w:pPr>
            <w:r>
              <w:t>«</w:t>
            </w:r>
            <w:r w:rsidRPr="00A9585A">
              <w:t>Приложение 7</w:t>
            </w:r>
          </w:p>
        </w:tc>
      </w:tr>
      <w:tr w:rsidR="00421377" w:rsidRPr="00A9585A" w:rsidTr="00421377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right"/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right"/>
            </w:pPr>
            <w:r w:rsidRPr="00A9585A"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421377" w:rsidRPr="00A9585A" w:rsidRDefault="00421377" w:rsidP="0042137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697"/>
        <w:gridCol w:w="590"/>
        <w:gridCol w:w="456"/>
        <w:gridCol w:w="456"/>
        <w:gridCol w:w="1486"/>
        <w:gridCol w:w="1056"/>
        <w:gridCol w:w="1056"/>
        <w:gridCol w:w="1056"/>
      </w:tblGrid>
      <w:tr w:rsidR="00421377" w:rsidRPr="00A9585A" w:rsidTr="00421377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</w:rPr>
            </w:pPr>
            <w:r w:rsidRPr="00A9585A">
              <w:rPr>
                <w:b/>
                <w:bCs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</w:t>
            </w:r>
            <w:proofErr w:type="spellStart"/>
            <w:r w:rsidRPr="00A9585A">
              <w:rPr>
                <w:b/>
                <w:bCs/>
              </w:rPr>
              <w:t>непрограммным</w:t>
            </w:r>
            <w:proofErr w:type="spellEnd"/>
            <w:r w:rsidRPr="00A9585A">
              <w:rPr>
                <w:b/>
                <w:bCs/>
              </w:rPr>
              <w:t xml:space="preserve">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rPr>
                <w:sz w:val="20"/>
                <w:szCs w:val="20"/>
              </w:rPr>
            </w:pPr>
          </w:p>
        </w:tc>
      </w:tr>
      <w:tr w:rsidR="00421377" w:rsidRPr="00A9585A" w:rsidTr="00421377">
        <w:trPr>
          <w:trHeight w:val="480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</w:rPr>
            </w:pPr>
            <w:r w:rsidRPr="00A9585A"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585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</w:rPr>
            </w:pPr>
            <w:r w:rsidRPr="00A9585A">
              <w:rPr>
                <w:b/>
                <w:bCs/>
              </w:rPr>
              <w:t>Сумма на  год (в тыс</w:t>
            </w:r>
            <w:proofErr w:type="gramStart"/>
            <w:r w:rsidRPr="00A9585A">
              <w:rPr>
                <w:b/>
                <w:bCs/>
              </w:rPr>
              <w:t>.р</w:t>
            </w:r>
            <w:proofErr w:type="gramEnd"/>
            <w:r w:rsidRPr="00A9585A">
              <w:rPr>
                <w:b/>
                <w:bCs/>
              </w:rPr>
              <w:t>уб.)</w:t>
            </w:r>
          </w:p>
        </w:tc>
      </w:tr>
      <w:tr w:rsidR="00421377" w:rsidRPr="00A9585A" w:rsidTr="00421377">
        <w:trPr>
          <w:trHeight w:val="480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77" w:rsidRPr="00A9585A" w:rsidRDefault="00421377" w:rsidP="00421377">
            <w:pPr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585A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585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585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585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585A">
              <w:rPr>
                <w:b/>
                <w:bCs/>
                <w:sz w:val="20"/>
                <w:szCs w:val="20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585A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77" w:rsidRPr="00A9585A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  <w:r w:rsidRPr="00A9585A">
              <w:rPr>
                <w:b/>
                <w:bCs/>
                <w:sz w:val="20"/>
                <w:szCs w:val="20"/>
              </w:rPr>
              <w:t>на 2023 год</w:t>
            </w:r>
          </w:p>
        </w:tc>
      </w:tr>
      <w:tr w:rsidR="00421377" w:rsidRPr="00A9585A" w:rsidTr="00421377">
        <w:trPr>
          <w:trHeight w:val="2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rPr>
                <w:b/>
                <w:bCs/>
              </w:rPr>
            </w:pPr>
            <w:r w:rsidRPr="003C5295">
              <w:rPr>
                <w:b/>
                <w:bCs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b/>
                <w:bCs/>
                <w:color w:val="000000" w:themeColor="text1"/>
              </w:rPr>
            </w:pPr>
            <w:r w:rsidRPr="00DF7CB0">
              <w:rPr>
                <w:b/>
                <w:bCs/>
                <w:color w:val="000000" w:themeColor="text1"/>
              </w:rPr>
              <w:t>32</w:t>
            </w:r>
            <w:r>
              <w:rPr>
                <w:b/>
                <w:bCs/>
                <w:color w:val="000000" w:themeColor="text1"/>
              </w:rPr>
              <w:t> 532,2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  <w:rPr>
                <w:b/>
                <w:bCs/>
              </w:rPr>
            </w:pPr>
            <w:r w:rsidRPr="003C5295">
              <w:rPr>
                <w:b/>
                <w:bCs/>
              </w:rPr>
              <w:t>17 566,2</w:t>
            </w:r>
          </w:p>
        </w:tc>
      </w:tr>
      <w:tr w:rsidR="00421377" w:rsidRPr="00A9585A" w:rsidTr="00421377">
        <w:trPr>
          <w:trHeight w:val="22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 149,7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6 902,7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6 545,7</w:t>
            </w:r>
          </w:p>
        </w:tc>
      </w:tr>
      <w:tr w:rsidR="00421377" w:rsidRPr="00A9585A" w:rsidTr="00421377">
        <w:trPr>
          <w:trHeight w:val="45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1 322,1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1 272,1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1 272,1</w:t>
            </w:r>
          </w:p>
        </w:tc>
      </w:tr>
      <w:tr w:rsidR="00421377" w:rsidRPr="00A9585A" w:rsidTr="00421377">
        <w:trPr>
          <w:trHeight w:val="252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1 322,1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1 272,1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1 272,1</w:t>
            </w:r>
          </w:p>
        </w:tc>
      </w:tr>
      <w:tr w:rsidR="00421377" w:rsidRPr="00A9585A" w:rsidTr="00421377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5 6</w:t>
            </w:r>
            <w:r>
              <w:t>29</w:t>
            </w:r>
            <w:r w:rsidRPr="003C5295"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5 243,6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5 243,6</w:t>
            </w:r>
          </w:p>
        </w:tc>
      </w:tr>
      <w:tr w:rsidR="00421377" w:rsidRPr="00A9585A" w:rsidTr="00421377">
        <w:trPr>
          <w:trHeight w:val="52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  <w:rPr>
                <w:color w:val="FF0000"/>
              </w:rPr>
            </w:pPr>
            <w:r w:rsidRPr="003C5295">
              <w:t>5 6</w:t>
            </w:r>
            <w:r>
              <w:t>29</w:t>
            </w:r>
            <w:r w:rsidRPr="003C5295"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5 241,6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5 241,6</w:t>
            </w:r>
          </w:p>
        </w:tc>
      </w:tr>
      <w:tr w:rsidR="00421377" w:rsidRPr="00A9585A" w:rsidTr="00421377">
        <w:trPr>
          <w:trHeight w:val="78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Осуществление государственных полномочий в соответствии с Законом Вологодской области от 28 ноября 2005 года №1369-ОЗ «О наделении органов местного самоуправления отдельными полномочиями в сфере административных отношений»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2,0</w:t>
            </w:r>
          </w:p>
        </w:tc>
      </w:tr>
      <w:tr w:rsidR="00421377" w:rsidRPr="00A9585A" w:rsidTr="00421377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both"/>
            </w:pPr>
            <w:r w:rsidRPr="003C5295"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r>
              <w:t xml:space="preserve">   </w:t>
            </w:r>
            <w:r w:rsidRPr="003C5295">
              <w:t>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r>
              <w:t xml:space="preserve">  </w:t>
            </w:r>
            <w:r w:rsidRPr="003C5295">
              <w:t>357,0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r>
              <w:t xml:space="preserve">   </w:t>
            </w: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 xml:space="preserve">Иные межбюджетные трансферты на осуществление полномочий по </w:t>
            </w:r>
            <w:proofErr w:type="spellStart"/>
            <w:r w:rsidRPr="003C5295">
              <w:t>мунципальному</w:t>
            </w:r>
            <w:proofErr w:type="spellEnd"/>
            <w:r w:rsidRPr="003C5295"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 xml:space="preserve">Иные межбюджетные трансферты на осуществление полномочий по муниципальному </w:t>
            </w:r>
            <w:r w:rsidRPr="003C5295">
              <w:lastRenderedPageBreak/>
              <w:t>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lastRenderedPageBreak/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lastRenderedPageBreak/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lastRenderedPageBreak/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lastRenderedPageBreak/>
              <w:t>0,0</w:t>
            </w:r>
          </w:p>
        </w:tc>
      </w:tr>
      <w:tr w:rsidR="00421377" w:rsidRPr="00A9585A" w:rsidTr="00421377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lastRenderedPageBreak/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357,0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780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50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274,2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274,2</w:t>
            </w:r>
          </w:p>
        </w:tc>
      </w:tr>
      <w:tr w:rsidR="00421377" w:rsidRPr="00A9585A" w:rsidTr="00421377">
        <w:trPr>
          <w:trHeight w:val="57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7110051180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274,2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8</w:t>
            </w:r>
            <w:r w:rsidRPr="003C5295"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5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8</w:t>
            </w:r>
            <w:r w:rsidRPr="003C5295"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2</w:t>
            </w:r>
            <w:r w:rsidRPr="003C5295"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 xml:space="preserve">Реализация проектов "Народный бюджет" на территории поселения </w:t>
            </w:r>
            <w:proofErr w:type="gramStart"/>
            <w:r w:rsidRPr="003C5295"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roofErr w:type="spellStart"/>
            <w:r w:rsidRPr="003C5295">
              <w:t>Софинансирование</w:t>
            </w:r>
            <w:proofErr w:type="spellEnd"/>
            <w:r w:rsidRPr="003C5295"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6 85</w:t>
            </w:r>
            <w:r w:rsidRPr="00DF7CB0">
              <w:rPr>
                <w:color w:val="000000" w:themeColor="text1"/>
              </w:rPr>
              <w:t>8 ,8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>
              <w:t>1 183,5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2 554,0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lastRenderedPageBreak/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6 85</w:t>
            </w:r>
            <w:r w:rsidRPr="00DF7CB0">
              <w:rPr>
                <w:color w:val="000000" w:themeColor="text1"/>
              </w:rPr>
              <w:t>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>
              <w:t>1 183,5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2 554,0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  <w:rPr>
                <w:color w:val="FF0000"/>
              </w:rPr>
            </w:pPr>
            <w:r w:rsidRPr="003C5295">
              <w:t>1 977,8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>
              <w:t>466,4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1 865,5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122,0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122,0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1 5</w:t>
            </w:r>
            <w:r>
              <w:t>42</w:t>
            </w:r>
            <w:r w:rsidRPr="003C5295"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97,9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roofErr w:type="spellStart"/>
            <w:r w:rsidRPr="003C5295">
              <w:t>Софинансирование</w:t>
            </w:r>
            <w:proofErr w:type="spellEnd"/>
            <w:r w:rsidRPr="003C5295"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proofErr w:type="spellStart"/>
            <w:r w:rsidRPr="003C5295">
              <w:t>Софинансирование</w:t>
            </w:r>
            <w:proofErr w:type="spellEnd"/>
            <w:r w:rsidRPr="003C5295"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10</w:t>
            </w:r>
            <w:r w:rsidRPr="003C5295"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70,5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9,95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r>
              <w:t xml:space="preserve">   </w:t>
            </w:r>
            <w:r w:rsidRPr="003C5295"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30</w:t>
            </w:r>
            <w:r w:rsidRPr="003C5295">
              <w:t>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524,3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566,5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B62DDB">
              <w:t>прочие мероприятия по обустройству мест массового отдых</w:t>
            </w:r>
            <w:proofErr w:type="gramStart"/>
            <w:r w:rsidRPr="00B62DDB">
              <w:t>а(</w:t>
            </w:r>
            <w:proofErr w:type="gramEnd"/>
            <w:r w:rsidRPr="00B62DDB">
              <w:t>дополнительные 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B62DDB" w:rsidRDefault="00421377" w:rsidP="00421377">
            <w:pPr>
              <w:jc w:val="center"/>
            </w:pPr>
            <w:r>
              <w:t>77000</w:t>
            </w:r>
            <w:r>
              <w:rPr>
                <w:lang w:val="en-US"/>
              </w:rPr>
              <w:t>D</w:t>
            </w:r>
            <w:r>
              <w:t>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  <w: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r>
              <w:t xml:space="preserve">   </w:t>
            </w:r>
            <w:r w:rsidRPr="003C5295"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r>
              <w:t xml:space="preserve">   </w:t>
            </w:r>
            <w:r w:rsidRPr="003C5295"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r>
              <w:t xml:space="preserve">    </w:t>
            </w:r>
            <w:r w:rsidRPr="003C5295">
              <w:t>20,0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lastRenderedPageBreak/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7 </w:t>
            </w:r>
            <w:r>
              <w:rPr>
                <w:color w:val="000000" w:themeColor="text1"/>
              </w:rPr>
              <w:t>773</w:t>
            </w:r>
            <w:r w:rsidRPr="00DF7CB0">
              <w:rPr>
                <w:color w:val="000000" w:themeColor="text1"/>
              </w:rPr>
              <w:t>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7 </w:t>
            </w:r>
            <w:r>
              <w:rPr>
                <w:color w:val="000000" w:themeColor="text1"/>
              </w:rPr>
              <w:t>773</w:t>
            </w:r>
            <w:r w:rsidRPr="00DF7CB0">
              <w:rPr>
                <w:color w:val="000000" w:themeColor="text1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2 158</w:t>
            </w:r>
            <w:r w:rsidRPr="00DF7CB0">
              <w:rPr>
                <w:color w:val="000000" w:themeColor="text1"/>
              </w:rPr>
              <w:t>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44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F3F28" w:rsidRDefault="00421377" w:rsidP="0042137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75000</w:t>
            </w:r>
            <w:r>
              <w:rPr>
                <w:color w:val="000000" w:themeColor="text1"/>
                <w:lang w:val="en-US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3F3F28" w:rsidRDefault="00421377" w:rsidP="004213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100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  <w:lang w:val="en-US"/>
              </w:rPr>
            </w:pPr>
            <w:r w:rsidRPr="00DF7CB0">
              <w:rPr>
                <w:color w:val="000000" w:themeColor="text1"/>
              </w:rPr>
              <w:t>75000</w:t>
            </w:r>
            <w:r w:rsidRPr="00DF7CB0"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proofErr w:type="spellStart"/>
            <w:r w:rsidRPr="003C5295">
              <w:t>Софинансирование</w:t>
            </w:r>
            <w:proofErr w:type="spellEnd"/>
            <w:r w:rsidRPr="003C5295"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  <w:lang w:val="en-US"/>
              </w:rPr>
            </w:pPr>
            <w:r w:rsidRPr="00DF7CB0">
              <w:rPr>
                <w:color w:val="000000" w:themeColor="text1"/>
              </w:rPr>
              <w:t>75000Ф</w:t>
            </w:r>
            <w:r w:rsidRPr="00DF7CB0">
              <w:rPr>
                <w:color w:val="000000" w:themeColor="text1"/>
                <w:lang w:val="en-US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350,0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350,0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350,0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8 2</w:t>
            </w:r>
            <w:r>
              <w:rPr>
                <w:color w:val="000000" w:themeColor="text1"/>
              </w:rPr>
              <w:t>84</w:t>
            </w:r>
            <w:r w:rsidRPr="00DF7CB0">
              <w:rPr>
                <w:color w:val="000000" w:themeColor="text1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2 058,0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2 058,0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8 2</w:t>
            </w:r>
            <w:r>
              <w:rPr>
                <w:color w:val="000000" w:themeColor="text1"/>
              </w:rPr>
              <w:t>84</w:t>
            </w:r>
            <w:r w:rsidRPr="00DF7CB0">
              <w:rPr>
                <w:color w:val="000000" w:themeColor="text1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2 058,0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2 058,0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76000S1240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 610,8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1 720,0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1 720,0</w:t>
            </w:r>
          </w:p>
        </w:tc>
      </w:tr>
      <w:tr w:rsidR="00421377" w:rsidRPr="00A9585A" w:rsidTr="00421377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3C5295">
              <w:t>мунципальных</w:t>
            </w:r>
            <w:proofErr w:type="spellEnd"/>
            <w:r w:rsidRPr="003C5295">
              <w:t xml:space="preserve">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Default="00421377" w:rsidP="00421377">
            <w:pPr>
              <w:jc w:val="center"/>
              <w:rPr>
                <w:color w:val="000000" w:themeColor="text1"/>
              </w:rPr>
            </w:pPr>
          </w:p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1 720,0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1 720,0</w:t>
            </w:r>
          </w:p>
        </w:tc>
      </w:tr>
      <w:tr w:rsidR="00421377" w:rsidRPr="00A9585A" w:rsidTr="00421377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r w:rsidRPr="003C5295"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338,0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338,0</w:t>
            </w:r>
          </w:p>
        </w:tc>
      </w:tr>
      <w:tr w:rsidR="00421377" w:rsidRPr="00A9585A" w:rsidTr="00421377">
        <w:trPr>
          <w:trHeight w:val="23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right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right"/>
            </w:pPr>
            <w:r w:rsidRPr="003C5295"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right"/>
            </w:pPr>
            <w:r w:rsidRPr="003C5295"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r w:rsidRPr="003C5295"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r w:rsidRPr="003C5295">
              <w:t xml:space="preserve">   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13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77" w:rsidRPr="003C5295" w:rsidRDefault="00421377" w:rsidP="00421377">
            <w:r w:rsidRPr="003C5295"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377" w:rsidRPr="003C5295" w:rsidRDefault="00421377" w:rsidP="00421377">
            <w:pPr>
              <w:jc w:val="right"/>
            </w:pPr>
            <w:r w:rsidRPr="003C5295"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right"/>
            </w:pPr>
            <w:r w:rsidRPr="003C5295"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pPr>
              <w:jc w:val="right"/>
            </w:pPr>
            <w:r w:rsidRPr="003C5295"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377" w:rsidRPr="003C5295" w:rsidRDefault="00421377" w:rsidP="00421377">
            <w:r w:rsidRPr="003C5295"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77" w:rsidRPr="00DF7CB0" w:rsidRDefault="00421377" w:rsidP="00421377">
            <w:pPr>
              <w:jc w:val="center"/>
              <w:rPr>
                <w:color w:val="000000" w:themeColor="text1"/>
              </w:rPr>
            </w:pPr>
            <w:r w:rsidRPr="00DF7CB0">
              <w:rPr>
                <w:color w:val="000000" w:themeColor="text1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77" w:rsidRDefault="00421377" w:rsidP="00421377">
            <w:pPr>
              <w:jc w:val="center"/>
            </w:pPr>
          </w:p>
          <w:p w:rsidR="00421377" w:rsidRPr="003C5295" w:rsidRDefault="00421377" w:rsidP="00421377">
            <w:pPr>
              <w:jc w:val="center"/>
            </w:pPr>
            <w:r w:rsidRPr="003C5295">
              <w:t>0,0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C5295" w:rsidRDefault="00421377" w:rsidP="00421377">
            <w:pPr>
              <w:jc w:val="center"/>
            </w:pPr>
            <w:r w:rsidRPr="003C5295"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DF7CB0" w:rsidRDefault="00421377" w:rsidP="004213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32 532,2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15 771,1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77" w:rsidRPr="003C5295" w:rsidRDefault="00421377" w:rsidP="00421377">
            <w:pPr>
              <w:jc w:val="center"/>
              <w:rPr>
                <w:b/>
                <w:bCs/>
              </w:rPr>
            </w:pPr>
            <w:r w:rsidRPr="003C5295">
              <w:rPr>
                <w:b/>
                <w:bCs/>
              </w:rPr>
              <w:t>16 794,9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rPr>
                <w:color w:val="000000" w:themeColor="text1"/>
                <w:sz w:val="20"/>
                <w:szCs w:val="20"/>
              </w:rPr>
            </w:pPr>
            <w:r w:rsidRPr="00DF7CB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385,7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771,3</w:t>
            </w:r>
          </w:p>
        </w:tc>
      </w:tr>
      <w:tr w:rsidR="00421377" w:rsidRPr="00A9585A" w:rsidTr="00421377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lastRenderedPageBreak/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sz w:val="20"/>
                <w:szCs w:val="20"/>
              </w:rPr>
            </w:pPr>
            <w:r w:rsidRPr="00334227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DF7CB0" w:rsidRDefault="00421377" w:rsidP="0042137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32 532,2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77" w:rsidRPr="00334227" w:rsidRDefault="00421377" w:rsidP="00421377">
            <w:pPr>
              <w:jc w:val="center"/>
              <w:rPr>
                <w:b/>
                <w:bCs/>
                <w:sz w:val="20"/>
                <w:szCs w:val="20"/>
              </w:rPr>
            </w:pPr>
            <w:r w:rsidRPr="00334227">
              <w:rPr>
                <w:b/>
                <w:bCs/>
                <w:sz w:val="20"/>
                <w:szCs w:val="20"/>
              </w:rPr>
              <w:t>17 566,2</w:t>
            </w:r>
          </w:p>
        </w:tc>
      </w:tr>
    </w:tbl>
    <w:p w:rsidR="00421377" w:rsidRPr="008D4D6F" w:rsidRDefault="00421377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DE6D0B" w:rsidRPr="00DE6D0B" w:rsidRDefault="007F345D" w:rsidP="00DE6D0B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="008D4D6F"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 w:rsidR="00607AEE">
        <w:rPr>
          <w:bCs/>
          <w:color w:val="000000"/>
          <w:sz w:val="22"/>
          <w:szCs w:val="22"/>
        </w:rPr>
        <w:t>1</w:t>
      </w:r>
      <w:r w:rsidR="00DE6D0B">
        <w:rPr>
          <w:bCs/>
          <w:color w:val="000000"/>
          <w:sz w:val="22"/>
          <w:szCs w:val="22"/>
        </w:rPr>
        <w:t>8.08</w:t>
      </w:r>
      <w:r w:rsidR="0038325D">
        <w:rPr>
          <w:bCs/>
          <w:color w:val="000000"/>
          <w:sz w:val="22"/>
          <w:szCs w:val="22"/>
        </w:rPr>
        <w:t>.2021</w:t>
      </w:r>
      <w:r w:rsidR="00DE6D0B">
        <w:rPr>
          <w:bCs/>
          <w:color w:val="000000"/>
          <w:sz w:val="22"/>
          <w:szCs w:val="22"/>
        </w:rPr>
        <w:t xml:space="preserve">  № 308</w:t>
      </w:r>
      <w:r w:rsidR="008D4D6F" w:rsidRPr="008D4D6F">
        <w:rPr>
          <w:bCs/>
          <w:color w:val="000000"/>
          <w:sz w:val="22"/>
          <w:szCs w:val="22"/>
        </w:rPr>
        <w:t xml:space="preserve">                                           </w:t>
      </w:r>
    </w:p>
    <w:p w:rsidR="00DE6D0B" w:rsidRPr="00DE6D0B" w:rsidRDefault="00DE6D0B" w:rsidP="00DE6D0B">
      <w:pPr>
        <w:widowControl w:val="0"/>
        <w:autoSpaceDE w:val="0"/>
        <w:autoSpaceDN w:val="0"/>
        <w:adjustRightInd w:val="0"/>
        <w:ind w:right="498"/>
        <w:jc w:val="both"/>
        <w:rPr>
          <w:b/>
          <w:bCs/>
        </w:rPr>
      </w:pPr>
      <w:r>
        <w:rPr>
          <w:b/>
          <w:bCs/>
        </w:rPr>
        <w:t>«</w:t>
      </w:r>
      <w:r w:rsidRPr="00DE6D0B">
        <w:rPr>
          <w:b/>
          <w:bCs/>
        </w:rPr>
        <w:t>Об утверждении отчета об исполнении бюджета Спасского сельского поселения за 2 квартал 2021 г.</w:t>
      </w:r>
      <w:r>
        <w:rPr>
          <w:b/>
          <w:bCs/>
        </w:rPr>
        <w:t>»</w:t>
      </w:r>
    </w:p>
    <w:p w:rsidR="00DE6D0B" w:rsidRPr="001F13D7" w:rsidRDefault="00DE6D0B" w:rsidP="00DE6D0B">
      <w:pPr>
        <w:widowControl w:val="0"/>
        <w:autoSpaceDE w:val="0"/>
        <w:autoSpaceDN w:val="0"/>
        <w:adjustRightInd w:val="0"/>
        <w:ind w:right="498"/>
        <w:rPr>
          <w:b/>
          <w:bCs/>
          <w:sz w:val="28"/>
          <w:szCs w:val="28"/>
        </w:rPr>
      </w:pPr>
    </w:p>
    <w:p w:rsidR="00DE6D0B" w:rsidRPr="00DE6D0B" w:rsidRDefault="00DE6D0B" w:rsidP="00DE6D0B">
      <w:pPr>
        <w:ind w:right="498"/>
        <w:jc w:val="both"/>
        <w:rPr>
          <w:rFonts w:eastAsia="Calibri"/>
        </w:rPr>
      </w:pPr>
      <w:r w:rsidRPr="00DE6D0B">
        <w:rPr>
          <w:rFonts w:eastAsia="Calibri"/>
          <w:b/>
          <w:i/>
          <w:lang/>
        </w:rPr>
        <w:t xml:space="preserve">           </w:t>
      </w:r>
      <w:r w:rsidRPr="00DE6D0B">
        <w:rPr>
          <w:rFonts w:eastAsia="Calibri"/>
          <w:lang/>
        </w:rPr>
        <w:t xml:space="preserve">В соответствии со статьей 264.2 Бюджетного кодекса Российской Федерации Администрация Спасского сельского поселения </w:t>
      </w:r>
    </w:p>
    <w:p w:rsidR="00DE6D0B" w:rsidRPr="00DE6D0B" w:rsidRDefault="00DE6D0B" w:rsidP="00DE6D0B">
      <w:pPr>
        <w:ind w:right="498"/>
        <w:jc w:val="both"/>
        <w:rPr>
          <w:rFonts w:eastAsia="Calibri"/>
        </w:rPr>
      </w:pPr>
    </w:p>
    <w:p w:rsidR="00DE6D0B" w:rsidRPr="00DE6D0B" w:rsidRDefault="00DE6D0B" w:rsidP="00DE6D0B">
      <w:pPr>
        <w:ind w:right="498"/>
        <w:jc w:val="both"/>
        <w:rPr>
          <w:rFonts w:eastAsia="Calibri"/>
          <w:lang/>
        </w:rPr>
      </w:pPr>
      <w:r w:rsidRPr="00DE6D0B">
        <w:rPr>
          <w:rFonts w:eastAsia="Calibri"/>
          <w:lang/>
        </w:rPr>
        <w:t xml:space="preserve">           ПОСТАНОВЛЯЕТ:</w:t>
      </w:r>
    </w:p>
    <w:p w:rsidR="00DE6D0B" w:rsidRPr="00DE6D0B" w:rsidRDefault="00DE6D0B" w:rsidP="00DE6D0B">
      <w:pPr>
        <w:ind w:right="498" w:firstLine="709"/>
      </w:pPr>
    </w:p>
    <w:p w:rsidR="00DE6D0B" w:rsidRPr="00DE6D0B" w:rsidRDefault="00DE6D0B" w:rsidP="00DE6D0B">
      <w:pPr>
        <w:ind w:right="498" w:firstLine="709"/>
        <w:jc w:val="both"/>
        <w:rPr>
          <w:rFonts w:eastAsia="Calibri"/>
        </w:rPr>
      </w:pPr>
      <w:r w:rsidRPr="00DE6D0B">
        <w:rPr>
          <w:rFonts w:eastAsia="Calibri"/>
          <w:lang/>
        </w:rPr>
        <w:t xml:space="preserve">1. Утвердить отчет об исполнении бюджета Спасского сельского поселения </w:t>
      </w:r>
      <w:r w:rsidRPr="00DE6D0B">
        <w:rPr>
          <w:rFonts w:eastAsia="Calibri"/>
        </w:rPr>
        <w:t xml:space="preserve">за 2 квартал 2021 </w:t>
      </w:r>
      <w:r w:rsidRPr="00DE6D0B">
        <w:rPr>
          <w:rFonts w:eastAsia="Calibri"/>
          <w:lang/>
        </w:rPr>
        <w:t>год</w:t>
      </w:r>
      <w:r w:rsidRPr="00DE6D0B">
        <w:rPr>
          <w:rFonts w:eastAsia="Calibri"/>
        </w:rPr>
        <w:t>а по доходам в сумме 30</w:t>
      </w:r>
      <w:r w:rsidRPr="00DE6D0B">
        <w:rPr>
          <w:rFonts w:eastAsia="Calibri"/>
          <w:lang w:val="en-US"/>
        </w:rPr>
        <w:t> </w:t>
      </w:r>
      <w:r w:rsidRPr="00DE6D0B">
        <w:rPr>
          <w:rFonts w:eastAsia="Calibri"/>
        </w:rPr>
        <w:t>835 930,58 рублей, по расходам в сумме 32 082 184,61 рублей, с дефицитом бюджета Спасского сельского поселения в сумме 1 246 254,03 рублей.</w:t>
      </w:r>
    </w:p>
    <w:p w:rsidR="00DE6D0B" w:rsidRPr="00DE6D0B" w:rsidRDefault="00DE6D0B" w:rsidP="00DE6D0B">
      <w:pPr>
        <w:ind w:right="498" w:firstLine="709"/>
        <w:jc w:val="both"/>
        <w:rPr>
          <w:rFonts w:eastAsia="Calibri"/>
        </w:rPr>
      </w:pPr>
      <w:r w:rsidRPr="00DE6D0B">
        <w:rPr>
          <w:rFonts w:eastAsia="Calibri"/>
          <w:lang/>
        </w:rPr>
        <w:t xml:space="preserve">2. </w:t>
      </w:r>
      <w:r w:rsidRPr="00DE6D0B">
        <w:rPr>
          <w:rFonts w:eastAsia="Calibri"/>
        </w:rPr>
        <w:t>Утвердить исполнение:</w:t>
      </w:r>
    </w:p>
    <w:p w:rsidR="00DE6D0B" w:rsidRPr="00DE6D0B" w:rsidRDefault="00DE6D0B" w:rsidP="00DE6D0B">
      <w:pPr>
        <w:ind w:right="498" w:firstLine="709"/>
        <w:jc w:val="both"/>
        <w:rPr>
          <w:rFonts w:eastAsia="Calibri"/>
        </w:rPr>
      </w:pPr>
      <w:r w:rsidRPr="00DE6D0B">
        <w:rPr>
          <w:rFonts w:eastAsia="Calibri"/>
        </w:rPr>
        <w:t>по доходам бюджета поселения за 2 квартал 2021 года (приложение 1);</w:t>
      </w:r>
    </w:p>
    <w:p w:rsidR="00DE6D0B" w:rsidRPr="00DE6D0B" w:rsidRDefault="00DE6D0B" w:rsidP="00DE6D0B">
      <w:pPr>
        <w:ind w:right="498" w:firstLine="709"/>
        <w:jc w:val="both"/>
        <w:rPr>
          <w:rFonts w:eastAsia="Calibri"/>
        </w:rPr>
      </w:pPr>
      <w:r w:rsidRPr="00DE6D0B">
        <w:rPr>
          <w:rFonts w:eastAsia="Calibri"/>
        </w:rPr>
        <w:t>по расходам бюджета поселения по разделам, подразделам классификации расходов за 2 квартал 2021 года (приложение 2);</w:t>
      </w:r>
    </w:p>
    <w:p w:rsidR="00DE6D0B" w:rsidRPr="00DE6D0B" w:rsidRDefault="00DE6D0B" w:rsidP="00DE6D0B">
      <w:pPr>
        <w:ind w:right="498" w:firstLine="709"/>
        <w:jc w:val="both"/>
        <w:rPr>
          <w:rFonts w:eastAsia="Calibri"/>
        </w:rPr>
      </w:pPr>
      <w:r w:rsidRPr="00DE6D0B">
        <w:rPr>
          <w:rFonts w:eastAsia="Calibri"/>
        </w:rPr>
        <w:t>по источникам внутреннего финансирования дефицита бюджета поселения за 2 квартал 2021 года (приложение 3).</w:t>
      </w:r>
    </w:p>
    <w:p w:rsidR="00DE6D0B" w:rsidRPr="00DE6D0B" w:rsidRDefault="00DE6D0B" w:rsidP="00DE6D0B">
      <w:pPr>
        <w:ind w:right="498" w:firstLine="709"/>
        <w:jc w:val="both"/>
        <w:rPr>
          <w:rFonts w:eastAsia="Calibri"/>
        </w:rPr>
      </w:pPr>
      <w:r w:rsidRPr="00DE6D0B">
        <w:rPr>
          <w:rFonts w:eastAsia="Calibri"/>
        </w:rPr>
        <w:t xml:space="preserve">3. </w:t>
      </w:r>
      <w:r w:rsidRPr="00DE6D0B">
        <w:rPr>
          <w:rFonts w:eastAsia="Calibri"/>
          <w:lang/>
        </w:rPr>
        <w:t>Настоящее постановление</w:t>
      </w:r>
      <w:r w:rsidRPr="00DE6D0B">
        <w:rPr>
          <w:rFonts w:eastAsia="Calibri"/>
        </w:rPr>
        <w:t xml:space="preserve"> вступает в силу со дня его принятия и </w:t>
      </w:r>
      <w:r w:rsidRPr="00DE6D0B">
        <w:rPr>
          <w:rFonts w:eastAsia="Calibri"/>
          <w:lang/>
        </w:rPr>
        <w:t>подлеж</w:t>
      </w:r>
      <w:r w:rsidRPr="00DE6D0B">
        <w:rPr>
          <w:rFonts w:eastAsia="Calibri"/>
        </w:rPr>
        <w:t>и</w:t>
      </w:r>
      <w:r w:rsidRPr="00DE6D0B">
        <w:rPr>
          <w:rFonts w:eastAsia="Calibri"/>
          <w:lang/>
        </w:rPr>
        <w:t>т размещению на официальном сайте администрации</w:t>
      </w:r>
      <w:r w:rsidRPr="00DE6D0B">
        <w:rPr>
          <w:rFonts w:eastAsia="Calibri"/>
        </w:rPr>
        <w:t xml:space="preserve"> </w:t>
      </w:r>
      <w:r w:rsidRPr="00DE6D0B">
        <w:rPr>
          <w:rFonts w:eastAsia="Calibri"/>
          <w:lang/>
        </w:rPr>
        <w:t>С</w:t>
      </w:r>
      <w:r w:rsidRPr="00DE6D0B">
        <w:rPr>
          <w:rFonts w:eastAsia="Calibri"/>
        </w:rPr>
        <w:t>пас</w:t>
      </w:r>
      <w:proofErr w:type="spellStart"/>
      <w:r w:rsidRPr="00DE6D0B">
        <w:rPr>
          <w:rFonts w:eastAsia="Calibri"/>
          <w:lang/>
        </w:rPr>
        <w:t>ского</w:t>
      </w:r>
      <w:proofErr w:type="spellEnd"/>
      <w:r w:rsidRPr="00DE6D0B">
        <w:rPr>
          <w:rFonts w:eastAsia="Calibri"/>
        </w:rPr>
        <w:t xml:space="preserve"> </w:t>
      </w:r>
      <w:r w:rsidRPr="00DE6D0B">
        <w:rPr>
          <w:rFonts w:eastAsia="Calibri"/>
          <w:lang/>
        </w:rPr>
        <w:t xml:space="preserve">сельского поселения в информационно - телекоммуникационной сети  «Интернет».  </w:t>
      </w:r>
    </w:p>
    <w:p w:rsidR="00DE6D0B" w:rsidRPr="00DE6D0B" w:rsidRDefault="00DE6D0B" w:rsidP="00DE6D0B">
      <w:pPr>
        <w:ind w:right="498"/>
        <w:jc w:val="both"/>
        <w:rPr>
          <w:rFonts w:ascii="Courier New" w:eastAsia="Calibri" w:hAnsi="Courier New" w:cs="Courier New"/>
          <w:lang/>
        </w:rPr>
      </w:pPr>
    </w:p>
    <w:p w:rsidR="00DE6D0B" w:rsidRPr="00DE6D0B" w:rsidRDefault="00DE6D0B" w:rsidP="00DE6D0B">
      <w:pPr>
        <w:ind w:right="498"/>
        <w:jc w:val="both"/>
        <w:rPr>
          <w:rFonts w:ascii="Courier New" w:eastAsia="Calibri" w:hAnsi="Courier New" w:cs="Courier New"/>
          <w:lang/>
        </w:rPr>
      </w:pPr>
      <w:r w:rsidRPr="00DE6D0B">
        <w:rPr>
          <w:rFonts w:ascii="Courier New" w:eastAsia="Calibri" w:hAnsi="Courier New" w:cs="Courier New"/>
          <w:lang/>
        </w:rPr>
        <w:t xml:space="preserve"> </w:t>
      </w:r>
    </w:p>
    <w:p w:rsidR="00DE6D0B" w:rsidRPr="00DE6D0B" w:rsidRDefault="00DE6D0B" w:rsidP="00DE6D0B">
      <w:pPr>
        <w:ind w:right="498"/>
        <w:jc w:val="both"/>
        <w:rPr>
          <w:rFonts w:ascii="Courier New" w:eastAsia="Calibri" w:hAnsi="Courier New" w:cs="Courier New"/>
          <w:lang/>
        </w:rPr>
      </w:pPr>
      <w:r w:rsidRPr="00DE6D0B">
        <w:rPr>
          <w:rFonts w:ascii="Courier New" w:eastAsia="Calibri" w:hAnsi="Courier New" w:cs="Courier New"/>
          <w:lang/>
        </w:rPr>
        <w:t xml:space="preserve"> </w:t>
      </w:r>
    </w:p>
    <w:p w:rsidR="00DE6D0B" w:rsidRPr="00DE6D0B" w:rsidRDefault="00DE6D0B" w:rsidP="00DE6D0B">
      <w:pPr>
        <w:ind w:right="498"/>
        <w:jc w:val="both"/>
        <w:rPr>
          <w:rFonts w:ascii="Courier New" w:eastAsia="Calibri" w:hAnsi="Courier New" w:cs="Courier New"/>
          <w:lang/>
        </w:rPr>
      </w:pPr>
      <w:r w:rsidRPr="00DE6D0B">
        <w:rPr>
          <w:rFonts w:ascii="Courier New" w:eastAsia="Calibri" w:hAnsi="Courier New" w:cs="Courier New"/>
          <w:lang/>
        </w:rPr>
        <w:t xml:space="preserve"> </w:t>
      </w:r>
    </w:p>
    <w:p w:rsidR="00DE6D0B" w:rsidRPr="00DE6D0B" w:rsidRDefault="00DE6D0B" w:rsidP="00DE6D0B">
      <w:pPr>
        <w:ind w:right="498" w:firstLine="480"/>
        <w:jc w:val="both"/>
      </w:pPr>
      <w:r w:rsidRPr="00DE6D0B">
        <w:t>Глава поселения                                                       Н.Н. Кудринская</w:t>
      </w:r>
    </w:p>
    <w:p w:rsidR="00DE6D0B" w:rsidRPr="00DE6D0B" w:rsidRDefault="00DE6D0B" w:rsidP="00DE6D0B">
      <w:pPr>
        <w:spacing w:line="360" w:lineRule="auto"/>
        <w:ind w:right="498" w:firstLine="480"/>
        <w:jc w:val="both"/>
      </w:pPr>
    </w:p>
    <w:p w:rsidR="00DE6D0B" w:rsidRPr="00DE6D0B" w:rsidRDefault="00DE6D0B" w:rsidP="00DE6D0B">
      <w:pPr>
        <w:spacing w:line="360" w:lineRule="auto"/>
        <w:ind w:right="498" w:firstLine="480"/>
        <w:jc w:val="both"/>
      </w:pPr>
    </w:p>
    <w:p w:rsidR="00DE6D0B" w:rsidRPr="00DE6D0B" w:rsidRDefault="00DE6D0B" w:rsidP="00DE6D0B">
      <w:pPr>
        <w:spacing w:line="360" w:lineRule="auto"/>
        <w:ind w:right="498" w:firstLine="480"/>
        <w:jc w:val="both"/>
      </w:pPr>
    </w:p>
    <w:p w:rsidR="00DE6D0B" w:rsidRPr="00DE6D0B" w:rsidRDefault="00DE6D0B" w:rsidP="00DE6D0B">
      <w:pPr>
        <w:spacing w:line="360" w:lineRule="auto"/>
        <w:ind w:firstLine="480"/>
        <w:jc w:val="both"/>
      </w:pPr>
    </w:p>
    <w:p w:rsidR="00DE6D0B" w:rsidRPr="00DE6D0B" w:rsidRDefault="00DE6D0B" w:rsidP="00DE6D0B">
      <w:pPr>
        <w:pStyle w:val="af1"/>
        <w:jc w:val="right"/>
        <w:rPr>
          <w:rStyle w:val="af8"/>
          <w:rFonts w:ascii="Times New Roman" w:hAnsi="Times New Roman"/>
          <w:sz w:val="24"/>
          <w:szCs w:val="24"/>
        </w:rPr>
      </w:pPr>
      <w:bookmarkStart w:id="1" w:name="sub_2"/>
    </w:p>
    <w:p w:rsidR="00DE6D0B" w:rsidRPr="007B346C" w:rsidRDefault="00DE6D0B" w:rsidP="00DE6D0B">
      <w:pPr>
        <w:pStyle w:val="af1"/>
        <w:jc w:val="right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DE6D0B" w:rsidRPr="007B346C" w:rsidRDefault="00DE6D0B" w:rsidP="00DE6D0B">
      <w:pPr>
        <w:pStyle w:val="af1"/>
        <w:jc w:val="right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>к постановлению администрации</w:t>
      </w:r>
    </w:p>
    <w:p w:rsidR="00DE6D0B" w:rsidRPr="007B346C" w:rsidRDefault="00DE6D0B" w:rsidP="00DE6D0B">
      <w:pPr>
        <w:pStyle w:val="af1"/>
        <w:jc w:val="right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>Спасского сельского поселения</w:t>
      </w:r>
    </w:p>
    <w:p w:rsidR="00DE6D0B" w:rsidRPr="007B346C" w:rsidRDefault="00DE6D0B" w:rsidP="00DE6D0B">
      <w:pPr>
        <w:pStyle w:val="af1"/>
        <w:jc w:val="right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От 18.08.2021 г. № 308 </w:t>
      </w:r>
    </w:p>
    <w:p w:rsidR="00DE6D0B" w:rsidRPr="007B346C" w:rsidRDefault="00DE6D0B" w:rsidP="00DE6D0B">
      <w:pPr>
        <w:pStyle w:val="af1"/>
        <w:jc w:val="right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</w:p>
    <w:p w:rsidR="00DE6D0B" w:rsidRPr="007B346C" w:rsidRDefault="00DE6D0B" w:rsidP="00DE6D0B">
      <w:pPr>
        <w:pStyle w:val="af1"/>
        <w:jc w:val="center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Спасского сельского поселения за </w:t>
      </w: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  <w:lang w:val="en-US"/>
        </w:rPr>
        <w:t>II</w:t>
      </w: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 квартал 2021 года</w:t>
      </w:r>
    </w:p>
    <w:p w:rsidR="00DE6D0B" w:rsidRPr="007B346C" w:rsidRDefault="00DE6D0B" w:rsidP="00DE6D0B">
      <w:pPr>
        <w:pStyle w:val="af1"/>
        <w:jc w:val="center"/>
        <w:rPr>
          <w:rStyle w:val="af8"/>
          <w:rFonts w:ascii="Times New Roman" w:hAnsi="Times New Roman"/>
          <w:b w:val="0"/>
          <w:color w:val="auto"/>
          <w:sz w:val="24"/>
          <w:szCs w:val="24"/>
        </w:rPr>
      </w:pPr>
    </w:p>
    <w:p w:rsidR="00DE6D0B" w:rsidRPr="007B346C" w:rsidRDefault="00DE6D0B" w:rsidP="00DE6D0B">
      <w:pPr>
        <w:pStyle w:val="af1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Style w:val="af8"/>
          <w:b w:val="0"/>
          <w:bCs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>Бюджет Спасского сельского поселения  утвержден  по доходам  в сумме  30 835 930,58 рублей, исполнен в сумме 9 844 610,16 рублей, по расходам в сумме 32 082 184,61 рублей, исполнен в сумме 10 592 556,46 рублей.</w:t>
      </w:r>
    </w:p>
    <w:p w:rsidR="00DE6D0B" w:rsidRPr="007B346C" w:rsidRDefault="00DE6D0B" w:rsidP="00DE6D0B">
      <w:pPr>
        <w:pStyle w:val="af1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Style w:val="af8"/>
          <w:b w:val="0"/>
          <w:bCs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Во </w:t>
      </w: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  <w:lang w:val="en-US"/>
        </w:rPr>
        <w:t>II</w:t>
      </w: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 квартале 2021 года в бюджет поселения, утвержденный решением Совета Спасского сельского поселения от 22.12.2020 № 228 </w:t>
      </w:r>
      <w:r w:rsidRPr="007B346C">
        <w:rPr>
          <w:rFonts w:ascii="Times New Roman" w:hAnsi="Times New Roman"/>
          <w:sz w:val="24"/>
          <w:szCs w:val="24"/>
        </w:rPr>
        <w:t>«О бюджете Спасского сельского поселения на 2021 год и плановый период 2022-2023 годов»</w:t>
      </w:r>
      <w:r w:rsidRPr="007B346C">
        <w:rPr>
          <w:rFonts w:ascii="Times New Roman" w:hAnsi="Times New Roman"/>
          <w:b/>
          <w:sz w:val="24"/>
          <w:szCs w:val="24"/>
        </w:rPr>
        <w:t xml:space="preserve"> </w:t>
      </w: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>вносились изменения на основании решения от 29.04.2021 № 250 и от 23.06.2021 №262</w:t>
      </w:r>
      <w:r w:rsidRPr="007B346C">
        <w:rPr>
          <w:rFonts w:ascii="Times New Roman" w:hAnsi="Times New Roman"/>
          <w:b/>
          <w:sz w:val="24"/>
          <w:szCs w:val="24"/>
        </w:rPr>
        <w:t>.</w:t>
      </w:r>
    </w:p>
    <w:p w:rsidR="00DE6D0B" w:rsidRPr="007B346C" w:rsidRDefault="00DE6D0B" w:rsidP="00DE6D0B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Style w:val="af8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b w:val="0"/>
          <w:color w:val="auto"/>
          <w:sz w:val="24"/>
          <w:szCs w:val="24"/>
        </w:rPr>
        <w:t>Отчет об исполнении бюджета Спасского сельского поселения прилагается (форма по ОКУД 0503117) (Приложение 1 и 2).</w:t>
      </w:r>
    </w:p>
    <w:p w:rsidR="00DE6D0B" w:rsidRPr="007B346C" w:rsidRDefault="00DE6D0B" w:rsidP="00DE6D0B">
      <w:pPr>
        <w:pStyle w:val="af1"/>
        <w:tabs>
          <w:tab w:val="left" w:pos="1134"/>
        </w:tabs>
        <w:ind w:left="567"/>
        <w:rPr>
          <w:rStyle w:val="af8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DE6D0B" w:rsidRPr="007B346C" w:rsidRDefault="00DE6D0B" w:rsidP="00DE6D0B">
      <w:pPr>
        <w:pStyle w:val="af1"/>
        <w:tabs>
          <w:tab w:val="left" w:pos="1134"/>
        </w:tabs>
        <w:rPr>
          <w:rStyle w:val="af8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B346C">
        <w:rPr>
          <w:rStyle w:val="af8"/>
          <w:rFonts w:ascii="Times New Roman" w:hAnsi="Times New Roman"/>
          <w:color w:val="auto"/>
          <w:sz w:val="24"/>
          <w:szCs w:val="24"/>
        </w:rPr>
        <w:lastRenderedPageBreak/>
        <w:tab/>
        <w:t>Доходы бюджета Спасского сельского поселения формировались за счет:</w:t>
      </w:r>
    </w:p>
    <w:p w:rsidR="00DE6D0B" w:rsidRPr="00DE6D0B" w:rsidRDefault="00DE6D0B" w:rsidP="00DE6D0B">
      <w:pPr>
        <w:autoSpaceDE w:val="0"/>
        <w:jc w:val="both"/>
        <w:rPr>
          <w:lang w:eastAsia="ar-SA"/>
        </w:rPr>
      </w:pPr>
      <w:r w:rsidRPr="00DE6D0B">
        <w:rPr>
          <w:rStyle w:val="af8"/>
          <w:sz w:val="24"/>
          <w:szCs w:val="24"/>
        </w:rPr>
        <w:t xml:space="preserve">         </w:t>
      </w:r>
      <w:r w:rsidRPr="00DE6D0B">
        <w:rPr>
          <w:b/>
        </w:rPr>
        <w:t xml:space="preserve"> </w:t>
      </w:r>
      <w:r w:rsidRPr="00DE6D0B">
        <w:rPr>
          <w:lang w:eastAsia="ar-SA"/>
        </w:rPr>
        <w:t>1) собственных доходов  (налоги и сборы), утвержденных в сумме                         12 494 129,81 рублей, исполненных в сумме 2 730 065,30 рублей;</w:t>
      </w:r>
    </w:p>
    <w:p w:rsidR="00DE6D0B" w:rsidRPr="00DE6D0B" w:rsidRDefault="00DE6D0B" w:rsidP="00DE6D0B">
      <w:pPr>
        <w:suppressAutoHyphens/>
        <w:autoSpaceDE w:val="0"/>
        <w:ind w:firstLine="709"/>
        <w:jc w:val="both"/>
        <w:rPr>
          <w:lang w:eastAsia="ar-SA"/>
        </w:rPr>
      </w:pPr>
      <w:r w:rsidRPr="00DE6D0B">
        <w:rPr>
          <w:lang w:eastAsia="ar-SA"/>
        </w:rPr>
        <w:t>2) дотации бюджету поселения на выравнивание бюджетной обеспеченности в сумме утверждено в сумме 3 882 900,00 рублей, исполнено в сумме –  1 941 450,00 рублей;</w:t>
      </w:r>
    </w:p>
    <w:p w:rsidR="00DE6D0B" w:rsidRPr="00DE6D0B" w:rsidRDefault="00DE6D0B" w:rsidP="00DE6D0B">
      <w:pPr>
        <w:suppressAutoHyphens/>
        <w:autoSpaceDE w:val="0"/>
        <w:ind w:firstLine="709"/>
        <w:jc w:val="both"/>
        <w:rPr>
          <w:lang w:eastAsia="ar-SA"/>
        </w:rPr>
      </w:pPr>
      <w:r w:rsidRPr="00DE6D0B">
        <w:rPr>
          <w:lang w:eastAsia="ar-SA"/>
        </w:rPr>
        <w:t>3) дотации бюджету поселения  на поддержку мер по обеспечению сбалансированности бюджета утверждено в сумме 722 600,00 рублей, исполнено в сумме – 336 300,00 рублей;</w:t>
      </w:r>
    </w:p>
    <w:p w:rsidR="00DE6D0B" w:rsidRPr="00DE6D0B" w:rsidRDefault="00DE6D0B" w:rsidP="00DE6D0B">
      <w:pPr>
        <w:suppressAutoHyphens/>
        <w:autoSpaceDE w:val="0"/>
        <w:ind w:firstLine="709"/>
        <w:jc w:val="both"/>
        <w:rPr>
          <w:lang w:eastAsia="ar-SA"/>
        </w:rPr>
      </w:pPr>
      <w:r w:rsidRPr="00DE6D0B">
        <w:rPr>
          <w:lang w:eastAsia="ar-SA"/>
        </w:rPr>
        <w:t>4)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утверждено в сумме 1 139 000,00 рублей, исполнено в сумме – 570 000,0 рублей;</w:t>
      </w:r>
    </w:p>
    <w:p w:rsidR="00DE6D0B" w:rsidRPr="00DE6D0B" w:rsidRDefault="00DE6D0B" w:rsidP="00DE6D0B">
      <w:pPr>
        <w:suppressAutoHyphens/>
        <w:autoSpaceDE w:val="0"/>
        <w:ind w:firstLine="709"/>
        <w:jc w:val="both"/>
        <w:rPr>
          <w:lang w:eastAsia="ar-SA"/>
        </w:rPr>
      </w:pPr>
      <w:r w:rsidRPr="00DE6D0B">
        <w:rPr>
          <w:lang w:eastAsia="ar-SA"/>
        </w:rPr>
        <w:t xml:space="preserve">5) субвенции бюджетам поселений на осуществление полномочий по первичному воинскому учету на территориях, где отсутствуют военные </w:t>
      </w:r>
      <w:proofErr w:type="gramStart"/>
      <w:r w:rsidRPr="00DE6D0B">
        <w:rPr>
          <w:lang w:eastAsia="ar-SA"/>
        </w:rPr>
        <w:t>комиссариаты</w:t>
      </w:r>
      <w:proofErr w:type="gramEnd"/>
      <w:r w:rsidRPr="00DE6D0B">
        <w:rPr>
          <w:lang w:eastAsia="ar-SA"/>
        </w:rPr>
        <w:t xml:space="preserve"> утверждено в сумме 261 200,00 рублей, исполнено в сумме – 110 291,88 рублей;</w:t>
      </w:r>
    </w:p>
    <w:p w:rsidR="00DE6D0B" w:rsidRPr="00DE6D0B" w:rsidRDefault="00DE6D0B" w:rsidP="00DE6D0B">
      <w:pPr>
        <w:suppressAutoHyphens/>
        <w:autoSpaceDE w:val="0"/>
        <w:ind w:firstLine="709"/>
        <w:jc w:val="both"/>
        <w:rPr>
          <w:lang w:eastAsia="ar-SA"/>
        </w:rPr>
      </w:pPr>
      <w:r w:rsidRPr="00DE6D0B">
        <w:rPr>
          <w:lang w:eastAsia="ar-SA"/>
        </w:rPr>
        <w:t>6) единая субвенция бюджетам сельских поселений на составление протоколов об административной ответственности утверждено в сумме 2 000,0 рублей, исполнено в сумме – 0,00 рублей;</w:t>
      </w:r>
    </w:p>
    <w:p w:rsidR="00DE6D0B" w:rsidRPr="00DE6D0B" w:rsidRDefault="00DE6D0B" w:rsidP="00DE6D0B">
      <w:pPr>
        <w:suppressAutoHyphens/>
        <w:autoSpaceDE w:val="0"/>
        <w:ind w:firstLine="709"/>
        <w:jc w:val="both"/>
        <w:rPr>
          <w:lang w:eastAsia="ar-SA"/>
        </w:rPr>
      </w:pPr>
      <w:r w:rsidRPr="00DE6D0B">
        <w:rPr>
          <w:lang w:eastAsia="ar-SA"/>
        </w:rPr>
        <w:t xml:space="preserve">7) межбюджетные трансферты, передаваемые бюджету Спасского сельского поселения из бюджета Вологодского муниципального района на осуществление части полномочий по решению вопросов местного значения в соответствии с заключенными соглашениями утверждено в сумме 5 000,0 рублей, исполнено в сумме – 4 000,00 рублей: </w:t>
      </w:r>
    </w:p>
    <w:p w:rsidR="00DE6D0B" w:rsidRPr="001F13D7" w:rsidRDefault="00DE6D0B" w:rsidP="00DE6D0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5861"/>
        <w:gridCol w:w="1998"/>
        <w:gridCol w:w="1994"/>
      </w:tblGrid>
      <w:tr w:rsidR="00DE6D0B" w:rsidRPr="001F13D7" w:rsidTr="0052223B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DE6D0B" w:rsidRPr="001F13D7" w:rsidTr="0052223B">
        <w:trPr>
          <w:trHeight w:val="78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 xml:space="preserve">Осуществление полномочий по хранению и использованию архивного фонда Вологодского района по личному составу и </w:t>
            </w:r>
            <w:proofErr w:type="spellStart"/>
            <w:r w:rsidRPr="001F13D7">
              <w:rPr>
                <w:sz w:val="20"/>
                <w:szCs w:val="20"/>
              </w:rPr>
              <w:t>похозяйственных</w:t>
            </w:r>
            <w:proofErr w:type="spellEnd"/>
            <w:r w:rsidRPr="001F13D7">
              <w:rPr>
                <w:sz w:val="20"/>
                <w:szCs w:val="20"/>
              </w:rPr>
              <w:t xml:space="preserve"> книг сельских советов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4 000,00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DE6D0B" w:rsidRPr="001F13D7" w:rsidTr="0052223B">
        <w:trPr>
          <w:trHeight w:val="78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036864">
              <w:rPr>
                <w:sz w:val="20"/>
                <w:szCs w:val="20"/>
              </w:rPr>
              <w:t>осуществление части полномочий по решению вопросов градостроительной деятельности района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Default="00DE6D0B" w:rsidP="0052223B">
            <w:pPr>
              <w:jc w:val="center"/>
              <w:rPr>
                <w:sz w:val="20"/>
                <w:szCs w:val="20"/>
              </w:rPr>
            </w:pPr>
          </w:p>
        </w:tc>
      </w:tr>
      <w:tr w:rsidR="00DE6D0B" w:rsidRPr="001F13D7" w:rsidTr="0052223B">
        <w:trPr>
          <w:trHeight w:val="276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1F13D7">
              <w:rPr>
                <w:b/>
                <w:bCs/>
                <w:sz w:val="20"/>
                <w:szCs w:val="20"/>
              </w:rPr>
              <w:t> 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4 000,00</w:t>
            </w:r>
          </w:p>
        </w:tc>
      </w:tr>
    </w:tbl>
    <w:p w:rsidR="00DE6D0B" w:rsidRPr="007B346C" w:rsidRDefault="00DE6D0B" w:rsidP="007B346C">
      <w:pPr>
        <w:suppressAutoHyphens/>
        <w:autoSpaceDE w:val="0"/>
        <w:jc w:val="both"/>
        <w:rPr>
          <w:lang w:eastAsia="ar-SA"/>
        </w:rPr>
      </w:pPr>
      <w:r w:rsidRPr="00DE6D0B">
        <w:rPr>
          <w:lang w:eastAsia="ar-SA"/>
        </w:rPr>
        <w:t xml:space="preserve">8) прочие межбюджетные </w:t>
      </w:r>
      <w:proofErr w:type="spellStart"/>
      <w:r w:rsidRPr="00DE6D0B">
        <w:rPr>
          <w:lang w:eastAsia="ar-SA"/>
        </w:rPr>
        <w:t>трансферы</w:t>
      </w:r>
      <w:proofErr w:type="spellEnd"/>
      <w:r w:rsidRPr="00DE6D0B">
        <w:rPr>
          <w:lang w:eastAsia="ar-SA"/>
        </w:rPr>
        <w:t>, передаваемые бюджету Спасского сельского поселения из бюджета Вологодского муниципального района утверждено в сумме 1 368 282,03 рублей, исполнено в сумме – 583 200,00 рублей:</w:t>
      </w:r>
    </w:p>
    <w:tbl>
      <w:tblPr>
        <w:tblW w:w="5000" w:type="pct"/>
        <w:tblLook w:val="04A0"/>
      </w:tblPr>
      <w:tblGrid>
        <w:gridCol w:w="5861"/>
        <w:gridCol w:w="1998"/>
        <w:gridCol w:w="1994"/>
      </w:tblGrid>
      <w:tr w:rsidR="00DE6D0B" w:rsidRPr="001F13D7" w:rsidTr="0052223B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DE6D0B" w:rsidRPr="001F13D7" w:rsidTr="0052223B">
        <w:trPr>
          <w:trHeight w:val="28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Капитальный ремонт объектов физической культуры и спорта за счет средств районного бюджета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220 833,33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0,00</w:t>
            </w:r>
          </w:p>
        </w:tc>
      </w:tr>
      <w:tr w:rsidR="00DE6D0B" w:rsidRPr="001F13D7" w:rsidTr="0052223B">
        <w:trPr>
          <w:trHeight w:val="285"/>
        </w:trPr>
        <w:tc>
          <w:tcPr>
            <w:tcW w:w="29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466 400,0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233 200,00</w:t>
            </w:r>
          </w:p>
        </w:tc>
      </w:tr>
      <w:tr w:rsidR="00DE6D0B" w:rsidRPr="001F13D7" w:rsidTr="0052223B">
        <w:trPr>
          <w:trHeight w:val="230"/>
        </w:trPr>
        <w:tc>
          <w:tcPr>
            <w:tcW w:w="2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</w:p>
        </w:tc>
      </w:tr>
      <w:tr w:rsidR="00DE6D0B" w:rsidRPr="001F13D7" w:rsidTr="0052223B">
        <w:trPr>
          <w:trHeight w:val="49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681 048,70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DE6D0B" w:rsidRPr="001F13D7" w:rsidTr="0052223B">
        <w:trPr>
          <w:trHeight w:val="23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1 368 282,03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583 200,00</w:t>
            </w:r>
          </w:p>
        </w:tc>
      </w:tr>
    </w:tbl>
    <w:p w:rsidR="00DE6D0B" w:rsidRPr="00DE6D0B" w:rsidRDefault="00DE6D0B" w:rsidP="007B346C">
      <w:pPr>
        <w:suppressAutoHyphens/>
        <w:autoSpaceDE w:val="0"/>
        <w:jc w:val="both"/>
        <w:rPr>
          <w:lang w:eastAsia="ar-SA"/>
        </w:rPr>
      </w:pPr>
      <w:r w:rsidRPr="00DE6D0B">
        <w:rPr>
          <w:lang w:eastAsia="ar-SA"/>
        </w:rPr>
        <w:t xml:space="preserve">9) прочие субсидии бюджетам поселений утверждено в сумме </w:t>
      </w:r>
    </w:p>
    <w:p w:rsidR="00DE6D0B" w:rsidRPr="007B346C" w:rsidRDefault="00DE6D0B" w:rsidP="007B346C">
      <w:pPr>
        <w:suppressAutoHyphens/>
        <w:autoSpaceDE w:val="0"/>
        <w:jc w:val="both"/>
        <w:rPr>
          <w:lang w:eastAsia="ar-SA"/>
        </w:rPr>
      </w:pPr>
      <w:r w:rsidRPr="00DE6D0B">
        <w:rPr>
          <w:lang w:eastAsia="ar-SA"/>
        </w:rPr>
        <w:t>10 620 257,32 рублей, исполнено в сумме – 3 631 910,85 рублей:</w:t>
      </w:r>
    </w:p>
    <w:tbl>
      <w:tblPr>
        <w:tblW w:w="5000" w:type="pct"/>
        <w:tblLook w:val="04A0"/>
      </w:tblPr>
      <w:tblGrid>
        <w:gridCol w:w="5861"/>
        <w:gridCol w:w="1998"/>
        <w:gridCol w:w="1994"/>
      </w:tblGrid>
      <w:tr w:rsidR="00DE6D0B" w:rsidRPr="001F13D7" w:rsidTr="0052223B">
        <w:trPr>
          <w:trHeight w:val="51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1F13D7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DE6D0B" w:rsidRPr="001F13D7" w:rsidTr="0052223B">
        <w:trPr>
          <w:trHeight w:val="66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 xml:space="preserve">Проведение мероприятий по предотвращению распространения сорного растения борщевик Сосновского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1 537 486,86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435 600,00</w:t>
            </w:r>
          </w:p>
        </w:tc>
      </w:tr>
      <w:tr w:rsidR="00DE6D0B" w:rsidRPr="001F13D7" w:rsidTr="0052223B">
        <w:trPr>
          <w:trHeight w:val="660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985B06">
              <w:rPr>
                <w:sz w:val="20"/>
                <w:szCs w:val="20"/>
              </w:rPr>
              <w:t>Капитальный ремонт объектов физической культуры и спорта за счет средств областного бюджета</w:t>
            </w:r>
            <w:r w:rsidRPr="00985B06">
              <w:rPr>
                <w:sz w:val="20"/>
                <w:szCs w:val="20"/>
              </w:rPr>
              <w:tab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 w:rsidRPr="00985B06">
              <w:rPr>
                <w:sz w:val="20"/>
                <w:szCs w:val="20"/>
              </w:rPr>
              <w:t>5 300 000,0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E6D0B" w:rsidRPr="001F13D7" w:rsidTr="0052223B">
        <w:trPr>
          <w:trHeight w:val="525"/>
        </w:trPr>
        <w:tc>
          <w:tcPr>
            <w:tcW w:w="2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1 399 100,0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812 640,39</w:t>
            </w:r>
          </w:p>
        </w:tc>
      </w:tr>
      <w:tr w:rsidR="00DE6D0B" w:rsidRPr="001F13D7" w:rsidTr="0052223B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rPr>
                <w:b/>
                <w:sz w:val="20"/>
                <w:szCs w:val="20"/>
              </w:rPr>
            </w:pPr>
            <w:r w:rsidRPr="001F13D7">
              <w:rPr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2 383 670,46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D0B" w:rsidRPr="001F13D7" w:rsidRDefault="00DE6D0B" w:rsidP="0052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2 383 670,46</w:t>
            </w:r>
          </w:p>
        </w:tc>
      </w:tr>
      <w:tr w:rsidR="00DE6D0B" w:rsidRPr="001F13D7" w:rsidTr="0052223B">
        <w:trPr>
          <w:trHeight w:val="3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D0B" w:rsidRPr="001F13D7" w:rsidRDefault="00DE6D0B" w:rsidP="0052223B">
            <w:pPr>
              <w:rPr>
                <w:b/>
                <w:sz w:val="20"/>
                <w:szCs w:val="20"/>
              </w:rPr>
            </w:pPr>
            <w:r w:rsidRPr="001F13D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10 620 257,32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D0B" w:rsidRPr="001F13D7" w:rsidRDefault="00DE6D0B" w:rsidP="00522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3 631 910,85</w:t>
            </w:r>
          </w:p>
        </w:tc>
      </w:tr>
    </w:tbl>
    <w:p w:rsidR="00DE6D0B" w:rsidRPr="001F13D7" w:rsidRDefault="00DE6D0B" w:rsidP="00DE6D0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E6D0B" w:rsidRPr="00DE6D0B" w:rsidRDefault="00DE6D0B" w:rsidP="00DE6D0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 xml:space="preserve">В бюджет Спасского сельского поселения за </w:t>
      </w:r>
      <w:r w:rsidRPr="00DE6D0B">
        <w:rPr>
          <w:rFonts w:ascii="Times New Roman" w:hAnsi="Times New Roman"/>
          <w:sz w:val="24"/>
          <w:szCs w:val="24"/>
          <w:lang w:val="en-US"/>
        </w:rPr>
        <w:t>II</w:t>
      </w:r>
      <w:r w:rsidRPr="00DE6D0B">
        <w:rPr>
          <w:rFonts w:ascii="Times New Roman" w:hAnsi="Times New Roman"/>
          <w:sz w:val="24"/>
          <w:szCs w:val="24"/>
        </w:rPr>
        <w:t xml:space="preserve"> квартал 2021 года поступило налоговых и неналоговых доходов в сумме 2 730 065,30  рублей, что составляет 22%  от прогнозных показателей  доходов  бюджета поселения на 2021 год. </w:t>
      </w:r>
    </w:p>
    <w:p w:rsidR="00DE6D0B" w:rsidRPr="00DE6D0B" w:rsidRDefault="00DE6D0B" w:rsidP="00DE6D0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>Основными источниками пополнения собственных доходов  местного бюджета являются НДФЛ, земельный налог и доходы от продажи земельных участков, находящихся в муниципальной собственности.</w:t>
      </w:r>
    </w:p>
    <w:p w:rsidR="00DE6D0B" w:rsidRPr="00DE6D0B" w:rsidRDefault="00DE6D0B" w:rsidP="00DE6D0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>Доля НДФЛ в объеме собственных доходов  составила 24процента, или 654 200,28рублей.</w:t>
      </w:r>
    </w:p>
    <w:p w:rsidR="00DE6D0B" w:rsidRPr="00DE6D0B" w:rsidRDefault="00DE6D0B" w:rsidP="00DE6D0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>Доля земельного налога в объеме собственных доходов составила 30 процентов, или 843 299,22 рублей.</w:t>
      </w:r>
    </w:p>
    <w:p w:rsidR="00DE6D0B" w:rsidRPr="00DE6D0B" w:rsidRDefault="00DE6D0B" w:rsidP="00DE6D0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>Доля доходов от</w:t>
      </w:r>
      <w:r w:rsidRPr="00DE6D0B">
        <w:rPr>
          <w:sz w:val="24"/>
          <w:szCs w:val="24"/>
        </w:rPr>
        <w:t xml:space="preserve"> </w:t>
      </w:r>
      <w:r w:rsidRPr="00DE6D0B">
        <w:rPr>
          <w:rFonts w:ascii="Times New Roman" w:hAnsi="Times New Roman"/>
          <w:sz w:val="24"/>
          <w:szCs w:val="24"/>
        </w:rPr>
        <w:t>продажи земельных участков, находящихся в муниципальной собственности составила 32 процента, или 1 033 885,21 рублей.</w:t>
      </w:r>
    </w:p>
    <w:p w:rsidR="00DE6D0B" w:rsidRPr="00DE6D0B" w:rsidRDefault="00DE6D0B" w:rsidP="00DE6D0B">
      <w:pPr>
        <w:pStyle w:val="af1"/>
        <w:ind w:firstLine="709"/>
        <w:jc w:val="both"/>
        <w:rPr>
          <w:rStyle w:val="af8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E6D0B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4. Утвержденные бюджетные назначения по расходам на 2021 год составляют 32 082 184,61 рублей. Исполнение бюджета Спасского сельского поселения по расходам за </w:t>
      </w:r>
      <w:r w:rsidRPr="00DE6D0B">
        <w:rPr>
          <w:rStyle w:val="af8"/>
          <w:rFonts w:ascii="Times New Roman" w:hAnsi="Times New Roman"/>
          <w:b w:val="0"/>
          <w:color w:val="auto"/>
          <w:sz w:val="24"/>
          <w:szCs w:val="24"/>
          <w:lang w:val="en-US"/>
        </w:rPr>
        <w:t>II</w:t>
      </w:r>
      <w:r w:rsidRPr="00DE6D0B">
        <w:rPr>
          <w:rStyle w:val="af8"/>
          <w:rFonts w:ascii="Times New Roman" w:hAnsi="Times New Roman"/>
          <w:b w:val="0"/>
          <w:color w:val="auto"/>
          <w:sz w:val="24"/>
          <w:szCs w:val="24"/>
        </w:rPr>
        <w:t xml:space="preserve"> квартал 2021 года составило 10</w:t>
      </w:r>
      <w:r w:rsidRPr="00DE6D0B">
        <w:rPr>
          <w:rStyle w:val="af8"/>
          <w:rFonts w:ascii="Times New Roman" w:hAnsi="Times New Roman"/>
          <w:b w:val="0"/>
          <w:color w:val="auto"/>
          <w:sz w:val="24"/>
          <w:szCs w:val="24"/>
          <w:lang w:val="en-US"/>
        </w:rPr>
        <w:t> </w:t>
      </w:r>
      <w:r w:rsidRPr="00DE6D0B">
        <w:rPr>
          <w:rStyle w:val="af8"/>
          <w:rFonts w:ascii="Times New Roman" w:hAnsi="Times New Roman"/>
          <w:b w:val="0"/>
          <w:color w:val="auto"/>
          <w:sz w:val="24"/>
          <w:szCs w:val="24"/>
        </w:rPr>
        <w:t>592 556,46 рублей или 33 % к утвержденным плановым назначениям.</w:t>
      </w:r>
    </w:p>
    <w:p w:rsidR="00DE6D0B" w:rsidRPr="00DE6D0B" w:rsidRDefault="00DE6D0B" w:rsidP="00DE6D0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 xml:space="preserve">Исполнение бюджета по расходам осуществлялось за счет собственных доходов (средств) и безвозмездных поступлений. </w:t>
      </w:r>
    </w:p>
    <w:p w:rsidR="00DE6D0B" w:rsidRPr="00DE6D0B" w:rsidRDefault="00DE6D0B" w:rsidP="00DE6D0B">
      <w:pPr>
        <w:pStyle w:val="af1"/>
        <w:numPr>
          <w:ilvl w:val="0"/>
          <w:numId w:val="3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 xml:space="preserve">Во </w:t>
      </w:r>
      <w:r w:rsidRPr="00DE6D0B">
        <w:rPr>
          <w:rFonts w:ascii="Times New Roman" w:hAnsi="Times New Roman"/>
          <w:sz w:val="24"/>
          <w:szCs w:val="24"/>
          <w:lang w:val="en-US"/>
        </w:rPr>
        <w:t>II</w:t>
      </w:r>
      <w:r w:rsidRPr="00DE6D0B">
        <w:rPr>
          <w:rFonts w:ascii="Times New Roman" w:hAnsi="Times New Roman"/>
          <w:sz w:val="24"/>
          <w:szCs w:val="24"/>
        </w:rPr>
        <w:t xml:space="preserve"> квартале 2021 года получение кредита из бюджета Вологодского муниципального района в объеме 3 000,0 тыс. рублей. Утверждена программа муниципальных внутренних заимствований Спасского сельского поселения на 2021 год и плановый период 2022 и 2023 годов.</w:t>
      </w:r>
    </w:p>
    <w:p w:rsidR="00DE6D0B" w:rsidRPr="00DE6D0B" w:rsidRDefault="00DE6D0B" w:rsidP="00DE6D0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DE6D0B">
        <w:rPr>
          <w:rFonts w:ascii="Times New Roman" w:hAnsi="Times New Roman"/>
          <w:sz w:val="24"/>
          <w:szCs w:val="24"/>
        </w:rPr>
        <w:t xml:space="preserve">          6. По состоянию на 30.06.2021 г. средства резервного фонда администрации Спасского сельского поселения не расходовались.</w:t>
      </w:r>
    </w:p>
    <w:p w:rsidR="00DE6D0B" w:rsidRPr="00DE6D0B" w:rsidRDefault="00DE6D0B" w:rsidP="00DE6D0B">
      <w:pPr>
        <w:jc w:val="both"/>
      </w:pPr>
      <w:r w:rsidRPr="00DE6D0B">
        <w:tab/>
        <w:t xml:space="preserve">За </w:t>
      </w:r>
      <w:r w:rsidRPr="00DE6D0B">
        <w:rPr>
          <w:lang w:val="en-US"/>
        </w:rPr>
        <w:t>II</w:t>
      </w:r>
      <w:r w:rsidRPr="00DE6D0B">
        <w:t xml:space="preserve"> квартал 2021 года муниципальных гарантий от имени Спасского сельского поселения не выдавалось.</w:t>
      </w:r>
    </w:p>
    <w:p w:rsidR="00DE6D0B" w:rsidRPr="00DE6D0B" w:rsidRDefault="00DE6D0B" w:rsidP="00DE6D0B">
      <w:pPr>
        <w:ind w:firstLine="709"/>
        <w:jc w:val="both"/>
      </w:pPr>
      <w:r w:rsidRPr="00DE6D0B">
        <w:t xml:space="preserve">Заключение и оплата договоров, исполнение которых </w:t>
      </w:r>
      <w:proofErr w:type="gramStart"/>
      <w:r w:rsidRPr="00DE6D0B">
        <w:t>осуществляется за счет средств бюджета Спасского сельского поселения производились</w:t>
      </w:r>
      <w:proofErr w:type="gramEnd"/>
      <w:r w:rsidRPr="00DE6D0B">
        <w:t xml:space="preserve"> в пределах утвержденных лимитов бюджетных обязательств в разрезе разделов, подразделов, целевых статей и видов расходов бюджетной классификации Российской Федерации в ведомственной структуре расходов бюджета Спасского сельского поселения.</w:t>
      </w:r>
    </w:p>
    <w:p w:rsidR="00DE6D0B" w:rsidRPr="00DE6D0B" w:rsidRDefault="00DE6D0B" w:rsidP="00DE6D0B">
      <w:pPr>
        <w:jc w:val="both"/>
      </w:pPr>
      <w:r w:rsidRPr="00DE6D0B">
        <w:t xml:space="preserve">          7. Размер резервного фонда администрации Спасского сельского поселения  на 2021 год в сумме 30,0 тысяч рублей в 2 квартале 2021 года не использовался.</w:t>
      </w:r>
    </w:p>
    <w:p w:rsidR="00DE6D0B" w:rsidRPr="00DE6D0B" w:rsidRDefault="00DE6D0B" w:rsidP="00DE6D0B">
      <w:pPr>
        <w:ind w:firstLine="709"/>
        <w:jc w:val="both"/>
      </w:pPr>
      <w:proofErr w:type="gramStart"/>
      <w:r w:rsidRPr="00DE6D0B">
        <w:t>Бюджетных ассигнований, направляемых на исполнение публичных нормативных обязательств на 2021 год не утверждено</w:t>
      </w:r>
      <w:proofErr w:type="gramEnd"/>
      <w:r w:rsidRPr="00DE6D0B">
        <w:t>.</w:t>
      </w:r>
    </w:p>
    <w:p w:rsidR="00DE6D0B" w:rsidRDefault="00DE6D0B" w:rsidP="007B346C">
      <w:pPr>
        <w:contextualSpacing/>
      </w:pPr>
    </w:p>
    <w:bookmarkEnd w:id="1"/>
    <w:p w:rsidR="00F6015D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6F0B3C">
        <w:rPr>
          <w:b/>
        </w:rPr>
        <w:t xml:space="preserve">Учредитель: Администрация Спасского сельского поселения. </w:t>
      </w: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  <w:color w:val="22272F"/>
        </w:rPr>
        <w:t>Издатель:</w:t>
      </w:r>
      <w:r w:rsidRPr="006F0B3C">
        <w:rPr>
          <w:b/>
        </w:rPr>
        <w:t xml:space="preserve"> Администрация Спасского сельского поселения выполняет функции учредителя.</w:t>
      </w: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6F0B3C">
        <w:rPr>
          <w:b/>
        </w:rPr>
        <w:t>Непотягово</w:t>
      </w:r>
      <w:proofErr w:type="spellEnd"/>
      <w:r w:rsidRPr="006F0B3C">
        <w:rPr>
          <w:b/>
        </w:rPr>
        <w:t>, дом 44.</w:t>
      </w: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Главный редактор: </w:t>
      </w:r>
      <w:r>
        <w:rPr>
          <w:b/>
        </w:rPr>
        <w:t xml:space="preserve">Кудринская Наталья Николаевна, глава Спасского сельского поселения, тел. 55-72-45, </w:t>
      </w:r>
      <w:r>
        <w:rPr>
          <w:b/>
          <w:lang w:val="en-US"/>
        </w:rPr>
        <w:t>E</w:t>
      </w:r>
      <w:r w:rsidRPr="006F0B3C">
        <w:rPr>
          <w:b/>
        </w:rPr>
        <w:t>-</w:t>
      </w:r>
      <w:r>
        <w:rPr>
          <w:b/>
          <w:lang w:val="en-US"/>
        </w:rPr>
        <w:t>mail</w:t>
      </w:r>
      <w:r w:rsidRPr="006F0B3C">
        <w:rPr>
          <w:b/>
        </w:rPr>
        <w:t xml:space="preserve"> – </w:t>
      </w:r>
      <w:proofErr w:type="spellStart"/>
      <w:r>
        <w:rPr>
          <w:b/>
          <w:lang w:val="en-US"/>
        </w:rPr>
        <w:t>spasskoesp</w:t>
      </w:r>
      <w:proofErr w:type="spellEnd"/>
      <w:r w:rsidRPr="006F0B3C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6F0B3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>Тираж: 15 экземпляров.</w:t>
      </w:r>
    </w:p>
    <w:p w:rsidR="00F6015D" w:rsidRPr="000465C1" w:rsidRDefault="00F6015D" w:rsidP="00F6015D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F6015D" w:rsidRPr="000465C1" w:rsidSect="00421377">
          <w:footerReference w:type="default" r:id="rId8"/>
          <w:pgSz w:w="11906" w:h="16838" w:code="9"/>
          <w:pgMar w:top="851" w:right="851" w:bottom="709" w:left="1418" w:header="720" w:footer="720" w:gutter="0"/>
          <w:pgNumType w:start="1"/>
          <w:cols w:space="720"/>
        </w:sectPr>
      </w:pPr>
      <w:r>
        <w:rPr>
          <w:b/>
        </w:rPr>
        <w:t xml:space="preserve">Распространяется </w:t>
      </w:r>
      <w:r w:rsidRPr="006F0B3C">
        <w:rPr>
          <w:b/>
        </w:rPr>
        <w:t>бесплатн</w:t>
      </w:r>
      <w:r w:rsidR="007B346C">
        <w:rPr>
          <w:b/>
        </w:rPr>
        <w:t>о.</w:t>
      </w:r>
    </w:p>
    <w:p w:rsidR="00F6015D" w:rsidRPr="008C27E5" w:rsidRDefault="00F6015D" w:rsidP="007B346C">
      <w:pPr>
        <w:widowControl w:val="0"/>
        <w:autoSpaceDE w:val="0"/>
        <w:autoSpaceDN w:val="0"/>
        <w:spacing w:before="220"/>
        <w:jc w:val="both"/>
        <w:rPr>
          <w:rFonts w:eastAsia="Arial Unicode MS"/>
          <w:sz w:val="16"/>
          <w:szCs w:val="16"/>
        </w:rPr>
        <w:sectPr w:rsidR="00F6015D" w:rsidRPr="008C27E5" w:rsidSect="00F6015D">
          <w:pgSz w:w="11900" w:h="16840"/>
          <w:pgMar w:top="1134" w:right="850" w:bottom="1134" w:left="1701" w:header="0" w:footer="6" w:gutter="0"/>
          <w:cols w:space="720"/>
          <w:noEndnote/>
          <w:docGrid w:linePitch="381"/>
        </w:sect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824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9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21" w:rsidRDefault="009F3921" w:rsidP="005445A3">
      <w:r>
        <w:separator/>
      </w:r>
    </w:p>
  </w:endnote>
  <w:endnote w:type="continuationSeparator" w:id="0">
    <w:p w:rsidR="009F3921" w:rsidRDefault="009F3921" w:rsidP="0054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7" w:rsidRDefault="00421377" w:rsidP="0042137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7" w:rsidRDefault="00421377" w:rsidP="0042137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21" w:rsidRDefault="009F3921" w:rsidP="005445A3">
      <w:r>
        <w:separator/>
      </w:r>
    </w:p>
  </w:footnote>
  <w:footnote w:type="continuationSeparator" w:id="0">
    <w:p w:rsidR="009F3921" w:rsidRDefault="009F3921" w:rsidP="00544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8449D"/>
    <w:multiLevelType w:val="hybridMultilevel"/>
    <w:tmpl w:val="F5BA8BA0"/>
    <w:lvl w:ilvl="0" w:tplc="7CC61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60C7"/>
    <w:multiLevelType w:val="multilevel"/>
    <w:tmpl w:val="1C3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E709F"/>
    <w:multiLevelType w:val="hybridMultilevel"/>
    <w:tmpl w:val="8ACC5EA8"/>
    <w:lvl w:ilvl="0" w:tplc="1552613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C2656"/>
    <w:multiLevelType w:val="multilevel"/>
    <w:tmpl w:val="705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FE16D8"/>
    <w:multiLevelType w:val="multilevel"/>
    <w:tmpl w:val="15E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858F9"/>
    <w:multiLevelType w:val="multilevel"/>
    <w:tmpl w:val="E046A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06ABB"/>
    <w:multiLevelType w:val="hybridMultilevel"/>
    <w:tmpl w:val="5764F274"/>
    <w:lvl w:ilvl="0" w:tplc="7CC61EB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5DF0799"/>
    <w:multiLevelType w:val="multilevel"/>
    <w:tmpl w:val="52B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4D16"/>
    <w:multiLevelType w:val="hybridMultilevel"/>
    <w:tmpl w:val="B0E27C8C"/>
    <w:lvl w:ilvl="0" w:tplc="2856E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F2638"/>
    <w:multiLevelType w:val="hybridMultilevel"/>
    <w:tmpl w:val="61821BEA"/>
    <w:lvl w:ilvl="0" w:tplc="C18A6FF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1C73B3D"/>
    <w:multiLevelType w:val="hybridMultilevel"/>
    <w:tmpl w:val="1632DC08"/>
    <w:lvl w:ilvl="0" w:tplc="B3984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54B1"/>
    <w:multiLevelType w:val="multilevel"/>
    <w:tmpl w:val="68E47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C2DC8"/>
    <w:multiLevelType w:val="hybridMultilevel"/>
    <w:tmpl w:val="2D62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84C"/>
    <w:multiLevelType w:val="multilevel"/>
    <w:tmpl w:val="1DAA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26">
    <w:nsid w:val="5A9A0EED"/>
    <w:multiLevelType w:val="multilevel"/>
    <w:tmpl w:val="A12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94D69"/>
    <w:multiLevelType w:val="multilevel"/>
    <w:tmpl w:val="01F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97733"/>
    <w:multiLevelType w:val="hybridMultilevel"/>
    <w:tmpl w:val="42C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B52"/>
    <w:multiLevelType w:val="multilevel"/>
    <w:tmpl w:val="9FD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A54BA"/>
    <w:multiLevelType w:val="multilevel"/>
    <w:tmpl w:val="7A069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E1D83"/>
    <w:multiLevelType w:val="multilevel"/>
    <w:tmpl w:val="CDF00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46F36"/>
    <w:multiLevelType w:val="hybridMultilevel"/>
    <w:tmpl w:val="0004FA9A"/>
    <w:lvl w:ilvl="0" w:tplc="D8389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21"/>
  </w:num>
  <w:num w:numId="12">
    <w:abstractNumId w:val="9"/>
  </w:num>
  <w:num w:numId="13">
    <w:abstractNumId w:val="27"/>
  </w:num>
  <w:num w:numId="14">
    <w:abstractNumId w:val="31"/>
  </w:num>
  <w:num w:numId="15">
    <w:abstractNumId w:val="32"/>
  </w:num>
  <w:num w:numId="16">
    <w:abstractNumId w:val="29"/>
  </w:num>
  <w:num w:numId="17">
    <w:abstractNumId w:val="8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10"/>
  </w:num>
  <w:num w:numId="23">
    <w:abstractNumId w:val="11"/>
  </w:num>
  <w:num w:numId="24">
    <w:abstractNumId w:val="1"/>
  </w:num>
  <w:num w:numId="25">
    <w:abstractNumId w:val="34"/>
  </w:num>
  <w:num w:numId="26">
    <w:abstractNumId w:val="15"/>
  </w:num>
  <w:num w:numId="27">
    <w:abstractNumId w:val="30"/>
  </w:num>
  <w:num w:numId="28">
    <w:abstractNumId w:val="12"/>
  </w:num>
  <w:num w:numId="29">
    <w:abstractNumId w:val="5"/>
  </w:num>
  <w:num w:numId="30">
    <w:abstractNumId w:val="23"/>
  </w:num>
  <w:num w:numId="31">
    <w:abstractNumId w:val="14"/>
  </w:num>
  <w:num w:numId="32">
    <w:abstractNumId w:val="7"/>
  </w:num>
  <w:num w:numId="33">
    <w:abstractNumId w:val="16"/>
  </w:num>
  <w:num w:numId="34">
    <w:abstractNumId w:val="2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56C64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D4106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3BC3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325D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1377"/>
    <w:rsid w:val="00425BD5"/>
    <w:rsid w:val="00426659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84159"/>
    <w:rsid w:val="00491FBF"/>
    <w:rsid w:val="00494F9E"/>
    <w:rsid w:val="004A6ECD"/>
    <w:rsid w:val="004B1196"/>
    <w:rsid w:val="004C0494"/>
    <w:rsid w:val="004D0FD4"/>
    <w:rsid w:val="004D50FE"/>
    <w:rsid w:val="004E3B6A"/>
    <w:rsid w:val="004E617A"/>
    <w:rsid w:val="004F72DC"/>
    <w:rsid w:val="00512BAD"/>
    <w:rsid w:val="00515E91"/>
    <w:rsid w:val="00522FE1"/>
    <w:rsid w:val="005241CC"/>
    <w:rsid w:val="0053057F"/>
    <w:rsid w:val="005428EF"/>
    <w:rsid w:val="005445A3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207F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07AEE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B346C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125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9F3921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47938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C65C3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95F6E"/>
    <w:rsid w:val="00DA049A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E6D0B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015D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99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3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5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customStyle="1" w:styleId="ConsTitle">
    <w:name w:val="ConsTitle"/>
    <w:rsid w:val="0038325D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607AEE"/>
    <w:pPr>
      <w:spacing w:after="120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607AEE"/>
    <w:rPr>
      <w:sz w:val="24"/>
      <w:szCs w:val="24"/>
      <w:lang w:eastAsia="en-US"/>
    </w:rPr>
  </w:style>
  <w:style w:type="character" w:customStyle="1" w:styleId="blk">
    <w:name w:val="blk"/>
    <w:basedOn w:val="a0"/>
    <w:rsid w:val="00421377"/>
  </w:style>
  <w:style w:type="character" w:customStyle="1" w:styleId="af2">
    <w:name w:val="Без интервала Знак"/>
    <w:link w:val="af1"/>
    <w:uiPriority w:val="99"/>
    <w:locked/>
    <w:rsid w:val="00421377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Цветовое выделение"/>
    <w:uiPriority w:val="99"/>
    <w:rsid w:val="00DE6D0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ED69-C52B-4B3E-9EEC-06F9438A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7430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123</cp:revision>
  <cp:lastPrinted>2021-09-02T12:13:00Z</cp:lastPrinted>
  <dcterms:created xsi:type="dcterms:W3CDTF">2020-06-23T10:49:00Z</dcterms:created>
  <dcterms:modified xsi:type="dcterms:W3CDTF">2021-09-02T12:22:00Z</dcterms:modified>
</cp:coreProperties>
</file>