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B7" w:rsidRDefault="000921B7" w:rsidP="0089746D">
      <w:pPr>
        <w:shd w:val="clear" w:color="auto" w:fill="FFFFFF"/>
        <w:spacing w:after="0" w:line="240" w:lineRule="auto"/>
        <w:jc w:val="center"/>
        <w:rPr>
          <w:b/>
          <w:bCs/>
          <w:color w:val="333333"/>
          <w:sz w:val="28"/>
          <w:szCs w:val="28"/>
        </w:rPr>
      </w:pPr>
      <w:bookmarkStart w:id="0" w:name="_GoBack"/>
      <w:bookmarkEnd w:id="0"/>
      <w:r>
        <w:rPr>
          <w:b/>
          <w:bCs/>
          <w:color w:val="333333"/>
          <w:sz w:val="28"/>
          <w:szCs w:val="28"/>
        </w:rPr>
        <w:t>К</w:t>
      </w:r>
      <w:r w:rsidRPr="00ED6344">
        <w:rPr>
          <w:b/>
          <w:bCs/>
          <w:color w:val="333333"/>
          <w:sz w:val="28"/>
          <w:szCs w:val="28"/>
        </w:rPr>
        <w:t>акие документы необходимо оформить для осуществления розничной торговли лекарственными средствами для ветеринарного применения с животными</w:t>
      </w:r>
      <w:r>
        <w:rPr>
          <w:b/>
          <w:bCs/>
          <w:color w:val="333333"/>
          <w:sz w:val="28"/>
          <w:szCs w:val="28"/>
        </w:rPr>
        <w:t>?</w:t>
      </w:r>
    </w:p>
    <w:p w:rsidR="000921B7" w:rsidRPr="00ED6344" w:rsidRDefault="000921B7" w:rsidP="000921B7">
      <w:pPr>
        <w:shd w:val="clear" w:color="auto" w:fill="FFFFFF"/>
        <w:spacing w:after="0" w:line="240" w:lineRule="auto"/>
        <w:ind w:firstLine="709"/>
        <w:jc w:val="center"/>
        <w:rPr>
          <w:b/>
          <w:bCs/>
          <w:color w:val="333333"/>
          <w:sz w:val="28"/>
          <w:szCs w:val="28"/>
        </w:rPr>
      </w:pPr>
    </w:p>
    <w:p w:rsidR="000921B7" w:rsidRPr="00ED6344" w:rsidRDefault="000921B7" w:rsidP="000921B7">
      <w:pPr>
        <w:shd w:val="clear" w:color="auto" w:fill="FFFFFF"/>
        <w:spacing w:after="0" w:line="240" w:lineRule="auto"/>
        <w:ind w:right="284" w:firstLine="709"/>
        <w:jc w:val="both"/>
        <w:rPr>
          <w:color w:val="333333"/>
          <w:sz w:val="28"/>
          <w:szCs w:val="28"/>
        </w:rPr>
      </w:pPr>
      <w:r>
        <w:rPr>
          <w:color w:val="333333"/>
          <w:sz w:val="28"/>
          <w:szCs w:val="28"/>
        </w:rPr>
        <w:t xml:space="preserve">Прокуратура Вологодского района разъясняет, что в </w:t>
      </w:r>
      <w:r w:rsidRPr="00ED6344">
        <w:rPr>
          <w:color w:val="333333"/>
          <w:sz w:val="28"/>
          <w:szCs w:val="28"/>
        </w:rPr>
        <w:t>соответствии с п</w:t>
      </w:r>
      <w:r>
        <w:rPr>
          <w:color w:val="333333"/>
          <w:sz w:val="28"/>
          <w:szCs w:val="28"/>
        </w:rPr>
        <w:t>.</w:t>
      </w:r>
      <w:r w:rsidRPr="00ED6344">
        <w:rPr>
          <w:color w:val="333333"/>
          <w:sz w:val="28"/>
          <w:szCs w:val="28"/>
        </w:rPr>
        <w:t xml:space="preserve"> 33 ст</w:t>
      </w:r>
      <w:r>
        <w:rPr>
          <w:color w:val="333333"/>
          <w:sz w:val="28"/>
          <w:szCs w:val="28"/>
        </w:rPr>
        <w:t>.</w:t>
      </w:r>
      <w:r w:rsidRPr="00ED6344">
        <w:rPr>
          <w:color w:val="333333"/>
          <w:sz w:val="28"/>
          <w:szCs w:val="28"/>
        </w:rPr>
        <w:t xml:space="preserve"> 4 Федерального закона от 12.04.2010 № 61-ФЗ «Об обращении лекарственных средств» (далее – Закон) фармацевтической деятельностью является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0921B7" w:rsidRPr="00ED6344" w:rsidRDefault="000921B7" w:rsidP="000921B7">
      <w:pPr>
        <w:shd w:val="clear" w:color="auto" w:fill="FFFFFF"/>
        <w:spacing w:after="0" w:line="240" w:lineRule="auto"/>
        <w:ind w:right="284" w:firstLine="709"/>
        <w:jc w:val="both"/>
        <w:rPr>
          <w:color w:val="333333"/>
          <w:sz w:val="28"/>
          <w:szCs w:val="28"/>
        </w:rPr>
      </w:pPr>
      <w:r w:rsidRPr="00ED6344">
        <w:rPr>
          <w:color w:val="333333"/>
          <w:sz w:val="28"/>
          <w:szCs w:val="28"/>
        </w:rPr>
        <w:t>Согласно п</w:t>
      </w:r>
      <w:r>
        <w:rPr>
          <w:color w:val="333333"/>
          <w:sz w:val="28"/>
          <w:szCs w:val="28"/>
        </w:rPr>
        <w:t>.</w:t>
      </w:r>
      <w:r w:rsidRPr="00ED6344">
        <w:rPr>
          <w:color w:val="333333"/>
          <w:sz w:val="28"/>
          <w:szCs w:val="28"/>
        </w:rPr>
        <w:t xml:space="preserve"> 47 ч</w:t>
      </w:r>
      <w:r>
        <w:rPr>
          <w:color w:val="333333"/>
          <w:sz w:val="28"/>
          <w:szCs w:val="28"/>
        </w:rPr>
        <w:t>.</w:t>
      </w:r>
      <w:r w:rsidRPr="00ED6344">
        <w:rPr>
          <w:color w:val="333333"/>
          <w:sz w:val="28"/>
          <w:szCs w:val="28"/>
        </w:rPr>
        <w:t>1 ст</w:t>
      </w:r>
      <w:r>
        <w:rPr>
          <w:color w:val="333333"/>
          <w:sz w:val="28"/>
          <w:szCs w:val="28"/>
        </w:rPr>
        <w:t>.</w:t>
      </w:r>
      <w:r w:rsidRPr="00ED6344">
        <w:rPr>
          <w:color w:val="333333"/>
          <w:sz w:val="28"/>
          <w:szCs w:val="28"/>
        </w:rPr>
        <w:t xml:space="preserve"> 12 Федерального закона от 04.05.2011 № 99-ФЗ «О лицензировании отдельных видов деятельности» фармацевтическая деятельность подлежит лицензированию.</w:t>
      </w:r>
    </w:p>
    <w:p w:rsidR="000921B7" w:rsidRPr="00ED6344" w:rsidRDefault="000921B7" w:rsidP="000921B7">
      <w:pPr>
        <w:shd w:val="clear" w:color="auto" w:fill="FFFFFF"/>
        <w:spacing w:after="0" w:line="240" w:lineRule="auto"/>
        <w:ind w:right="284" w:firstLine="709"/>
        <w:jc w:val="both"/>
        <w:rPr>
          <w:color w:val="333333"/>
          <w:sz w:val="28"/>
          <w:szCs w:val="28"/>
        </w:rPr>
      </w:pPr>
      <w:r w:rsidRPr="00ED6344">
        <w:rPr>
          <w:color w:val="333333"/>
          <w:sz w:val="28"/>
          <w:szCs w:val="28"/>
        </w:rPr>
        <w:t>Таким образом, для розничной продажи лекарственных препаратов для ветеринарного применения необходима лицензия на осуществление фармацевтической деятельности в сфере обращения лекарственных препаратов для ветеринарного применения.</w:t>
      </w:r>
    </w:p>
    <w:p w:rsidR="000921B7" w:rsidRPr="00ED6344" w:rsidRDefault="000921B7" w:rsidP="000921B7">
      <w:pPr>
        <w:shd w:val="clear" w:color="auto" w:fill="FFFFFF"/>
        <w:spacing w:after="0" w:line="240" w:lineRule="auto"/>
        <w:ind w:right="284" w:firstLine="709"/>
        <w:jc w:val="both"/>
        <w:rPr>
          <w:color w:val="333333"/>
          <w:sz w:val="28"/>
          <w:szCs w:val="28"/>
        </w:rPr>
      </w:pPr>
      <w:r w:rsidRPr="00ED6344">
        <w:rPr>
          <w:color w:val="333333"/>
          <w:sz w:val="28"/>
          <w:szCs w:val="28"/>
        </w:rPr>
        <w:t>Порядок лицензирования фармацевтической деятельности, а также перечень лицензионных требований, которым должен соответствовать соискатель лицензии /лицензиат для осуществления фармацевтической деятельности, определены Положением о лицензировании фармацевтической деятельности, утвержденным постановлением Правительства Российской Федерации от 22.12.2011 № 1081.</w:t>
      </w:r>
    </w:p>
    <w:p w:rsidR="000921B7" w:rsidRPr="00ED6344" w:rsidRDefault="000921B7" w:rsidP="000921B7">
      <w:pPr>
        <w:shd w:val="clear" w:color="auto" w:fill="FFFFFF"/>
        <w:spacing w:after="0" w:line="240" w:lineRule="auto"/>
        <w:ind w:right="284" w:firstLine="709"/>
        <w:jc w:val="both"/>
        <w:rPr>
          <w:color w:val="333333"/>
          <w:sz w:val="28"/>
          <w:szCs w:val="28"/>
        </w:rPr>
      </w:pPr>
      <w:r w:rsidRPr="00ED6344">
        <w:rPr>
          <w:color w:val="333333"/>
          <w:sz w:val="28"/>
          <w:szCs w:val="28"/>
        </w:rPr>
        <w:t>Исчерпывающий перечень документов для предоставления лицензии на фармацевтическую деятельность, подлежащих представлению заявителем, установлен п</w:t>
      </w:r>
      <w:r>
        <w:rPr>
          <w:color w:val="333333"/>
          <w:sz w:val="28"/>
          <w:szCs w:val="28"/>
        </w:rPr>
        <w:t>.</w:t>
      </w:r>
      <w:r w:rsidRPr="00ED6344">
        <w:rPr>
          <w:color w:val="333333"/>
          <w:sz w:val="28"/>
          <w:szCs w:val="28"/>
        </w:rPr>
        <w:t xml:space="preserve"> 13 Административного регламента по предоставлению Россельхознадзором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 утвержденного приказом Россельхознадзора от 28.12.2020 № 1406.</w:t>
      </w:r>
    </w:p>
    <w:p w:rsidR="000921B7" w:rsidRPr="00ED6344" w:rsidRDefault="000921B7" w:rsidP="000921B7">
      <w:pPr>
        <w:shd w:val="clear" w:color="auto" w:fill="FFFFFF"/>
        <w:spacing w:after="0" w:line="240" w:lineRule="auto"/>
        <w:ind w:right="284" w:firstLine="709"/>
        <w:jc w:val="both"/>
        <w:rPr>
          <w:color w:val="333333"/>
          <w:sz w:val="28"/>
          <w:szCs w:val="28"/>
        </w:rPr>
      </w:pPr>
      <w:r w:rsidRPr="00ED6344">
        <w:rPr>
          <w:color w:val="333333"/>
          <w:sz w:val="28"/>
          <w:szCs w:val="28"/>
        </w:rPr>
        <w:t>Кроме того, в силу ч</w:t>
      </w:r>
      <w:r>
        <w:rPr>
          <w:color w:val="333333"/>
          <w:sz w:val="28"/>
          <w:szCs w:val="28"/>
        </w:rPr>
        <w:t>.</w:t>
      </w:r>
      <w:r w:rsidRPr="00ED6344">
        <w:rPr>
          <w:color w:val="333333"/>
          <w:sz w:val="28"/>
          <w:szCs w:val="28"/>
        </w:rPr>
        <w:t xml:space="preserve"> 1 ст</w:t>
      </w:r>
      <w:r>
        <w:rPr>
          <w:color w:val="333333"/>
          <w:sz w:val="28"/>
          <w:szCs w:val="28"/>
        </w:rPr>
        <w:t>.</w:t>
      </w:r>
      <w:r w:rsidRPr="00ED6344">
        <w:rPr>
          <w:color w:val="333333"/>
          <w:sz w:val="28"/>
          <w:szCs w:val="28"/>
        </w:rPr>
        <w:t xml:space="preserve"> 13 Закона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для ветеринарного применения, если они зарегистрированы Россельхознадзором и внесены в государственный реестр лекарственных средств для ветеринарного применения.</w:t>
      </w:r>
    </w:p>
    <w:p w:rsidR="000921B7" w:rsidRPr="00ED6344" w:rsidRDefault="000921B7" w:rsidP="000921B7">
      <w:pPr>
        <w:shd w:val="clear" w:color="auto" w:fill="FFFFFF"/>
        <w:spacing w:after="0" w:line="240" w:lineRule="auto"/>
        <w:ind w:right="284" w:firstLine="709"/>
        <w:jc w:val="both"/>
        <w:rPr>
          <w:color w:val="333333"/>
          <w:sz w:val="28"/>
          <w:szCs w:val="28"/>
        </w:rPr>
      </w:pPr>
      <w:r w:rsidRPr="00ED6344">
        <w:rPr>
          <w:color w:val="333333"/>
          <w:sz w:val="28"/>
          <w:szCs w:val="28"/>
        </w:rPr>
        <w:t>Указанный реестр размещен в свободном доступе на официальном сайте  Россельхознадзора.</w:t>
      </w:r>
    </w:p>
    <w:p w:rsidR="000921B7" w:rsidRPr="00ED6344" w:rsidRDefault="000921B7" w:rsidP="000921B7">
      <w:pPr>
        <w:shd w:val="clear" w:color="auto" w:fill="FFFFFF"/>
        <w:spacing w:after="0" w:line="240" w:lineRule="auto"/>
        <w:ind w:right="284" w:firstLine="709"/>
        <w:jc w:val="both"/>
        <w:rPr>
          <w:color w:val="333333"/>
          <w:sz w:val="28"/>
          <w:szCs w:val="28"/>
        </w:rPr>
      </w:pPr>
      <w:r w:rsidRPr="00ED6344">
        <w:rPr>
          <w:color w:val="333333"/>
          <w:sz w:val="28"/>
          <w:szCs w:val="28"/>
        </w:rPr>
        <w:t xml:space="preserve">Таким образом, на территории Российской Федерации допустима розничная торговля только лекарственными препаратами для ветеринарного </w:t>
      </w:r>
      <w:r w:rsidRPr="00ED6344">
        <w:rPr>
          <w:color w:val="333333"/>
          <w:sz w:val="28"/>
          <w:szCs w:val="28"/>
        </w:rPr>
        <w:lastRenderedPageBreak/>
        <w:t>применения, включенными в реестр лекарственных средств для ветеринарного применения, при наличии полученной в установленном порядке лицензии на осуществление фармацевтической деятельности.</w:t>
      </w:r>
    </w:p>
    <w:p w:rsidR="000921B7" w:rsidRPr="00ED6344" w:rsidRDefault="000921B7" w:rsidP="000921B7">
      <w:pPr>
        <w:shd w:val="clear" w:color="auto" w:fill="FFFFFF"/>
        <w:spacing w:after="0" w:line="240" w:lineRule="auto"/>
        <w:ind w:right="284" w:firstLine="709"/>
        <w:jc w:val="both"/>
        <w:rPr>
          <w:color w:val="333333"/>
          <w:sz w:val="28"/>
          <w:szCs w:val="28"/>
        </w:rPr>
      </w:pPr>
      <w:r w:rsidRPr="00ED6344">
        <w:rPr>
          <w:color w:val="333333"/>
          <w:sz w:val="28"/>
          <w:szCs w:val="28"/>
        </w:rPr>
        <w:t>Осуществление указанной деятельности без лицензии влечёт административную ответственность по ст. 14.1 КоАП РФ.</w:t>
      </w:r>
    </w:p>
    <w:p w:rsidR="000921B7" w:rsidRDefault="000921B7" w:rsidP="000921B7">
      <w:pPr>
        <w:shd w:val="clear" w:color="auto" w:fill="FFFFFF"/>
        <w:spacing w:after="0" w:line="240" w:lineRule="exact"/>
        <w:rPr>
          <w:rFonts w:ascii="Arial" w:hAnsi="Arial" w:cs="Arial"/>
          <w:b/>
          <w:bCs/>
          <w:color w:val="333333"/>
          <w:sz w:val="28"/>
          <w:szCs w:val="36"/>
        </w:rPr>
      </w:pPr>
    </w:p>
    <w:p w:rsidR="000921B7" w:rsidRPr="00ED6344" w:rsidRDefault="000921B7" w:rsidP="000921B7">
      <w:pPr>
        <w:shd w:val="clear" w:color="auto" w:fill="FFFFFF"/>
        <w:spacing w:after="0" w:line="240" w:lineRule="exact"/>
        <w:rPr>
          <w:rFonts w:ascii="Arial" w:hAnsi="Arial" w:cs="Arial"/>
          <w:b/>
          <w:bCs/>
          <w:color w:val="333333"/>
          <w:sz w:val="28"/>
          <w:szCs w:val="36"/>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Pr>
          <w:b/>
          <w:bCs/>
          <w:color w:val="333333"/>
          <w:sz w:val="28"/>
          <w:szCs w:val="28"/>
        </w:rPr>
        <w:lastRenderedPageBreak/>
        <w:t>О</w:t>
      </w:r>
      <w:r w:rsidRPr="00ED6344">
        <w:rPr>
          <w:b/>
          <w:bCs/>
          <w:color w:val="333333"/>
          <w:sz w:val="28"/>
          <w:szCs w:val="28"/>
        </w:rPr>
        <w:t>б изменении законодательства об актах гражданского состояния</w:t>
      </w:r>
    </w:p>
    <w:p w:rsidR="000921B7" w:rsidRPr="00ED6344" w:rsidRDefault="000921B7" w:rsidP="000921B7">
      <w:pPr>
        <w:shd w:val="clear" w:color="auto" w:fill="FFFFFF"/>
        <w:spacing w:after="0" w:line="240" w:lineRule="auto"/>
        <w:jc w:val="center"/>
        <w:rPr>
          <w:b/>
          <w:bCs/>
          <w:color w:val="333333"/>
          <w:sz w:val="28"/>
          <w:szCs w:val="28"/>
        </w:rPr>
      </w:pPr>
    </w:p>
    <w:p w:rsidR="000921B7" w:rsidRPr="00ED6344" w:rsidRDefault="000921B7" w:rsidP="000921B7">
      <w:pPr>
        <w:shd w:val="clear" w:color="auto" w:fill="FFFFFF"/>
        <w:spacing w:after="0" w:line="240" w:lineRule="auto"/>
        <w:ind w:firstLine="709"/>
        <w:jc w:val="both"/>
        <w:rPr>
          <w:color w:val="333333"/>
          <w:sz w:val="28"/>
          <w:szCs w:val="28"/>
        </w:rPr>
      </w:pPr>
      <w:r>
        <w:rPr>
          <w:color w:val="222222"/>
          <w:sz w:val="28"/>
          <w:szCs w:val="28"/>
          <w:shd w:val="clear" w:color="auto" w:fill="FFFFFF"/>
        </w:rPr>
        <w:t xml:space="preserve">Прокуратура Вологодского района разъясняет, что </w:t>
      </w:r>
      <w:r w:rsidRPr="00ED6344">
        <w:rPr>
          <w:color w:val="222222"/>
          <w:sz w:val="28"/>
          <w:szCs w:val="28"/>
          <w:shd w:val="clear" w:color="auto" w:fill="FFFFFF"/>
        </w:rPr>
        <w:t>Федеральный закон от 02.07.2021 № 358-ФЗ «О внесении изменений в отдельные законодательные акты Российской Федерации» устанавливает возможность произведения государственной регистрации акта гражданского состояния любым органом ЗАГС, по выбору заявителей (заявителя).</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222222"/>
          <w:sz w:val="28"/>
          <w:szCs w:val="28"/>
          <w:shd w:val="clear" w:color="auto" w:fill="FFFFFF"/>
        </w:rPr>
        <w:t xml:space="preserve">Согласно изменениям, внесенным в Федеральный закон от 15.11.1997 № 143-ФЗ «Об актах гражданского состояния», особенности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w:t>
      </w:r>
      <w:r>
        <w:rPr>
          <w:color w:val="222222"/>
          <w:sz w:val="28"/>
          <w:szCs w:val="28"/>
          <w:shd w:val="clear" w:color="auto" w:fill="FFFFFF"/>
        </w:rPr>
        <w:t>«</w:t>
      </w:r>
      <w:r w:rsidRPr="00ED6344">
        <w:rPr>
          <w:color w:val="222222"/>
          <w:sz w:val="28"/>
          <w:szCs w:val="28"/>
          <w:shd w:val="clear" w:color="auto" w:fill="FFFFFF"/>
        </w:rPr>
        <w:t>Единый портал государственных и муниципальных услуг</w:t>
      </w:r>
      <w:r>
        <w:rPr>
          <w:color w:val="222222"/>
          <w:sz w:val="28"/>
          <w:szCs w:val="28"/>
          <w:shd w:val="clear" w:color="auto" w:fill="FFFFFF"/>
        </w:rPr>
        <w:t>»</w:t>
      </w:r>
      <w:r w:rsidRPr="00ED6344">
        <w:rPr>
          <w:color w:val="222222"/>
          <w:sz w:val="28"/>
          <w:szCs w:val="28"/>
          <w:shd w:val="clear" w:color="auto" w:fill="FFFFFF"/>
        </w:rPr>
        <w:t xml:space="preserve"> устанавливаются Правительством Российской Федерации.</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222222"/>
          <w:sz w:val="28"/>
          <w:szCs w:val="28"/>
          <w:shd w:val="clear" w:color="auto" w:fill="FFFFFF"/>
        </w:rPr>
        <w:t>Лицу, не состоящему в браке, по его просьбе будет выдаваться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0921B7" w:rsidRPr="00ED6344" w:rsidRDefault="000921B7" w:rsidP="000921B7">
      <w:pPr>
        <w:shd w:val="clear" w:color="auto" w:fill="FFFFFF"/>
        <w:spacing w:after="0" w:line="240" w:lineRule="auto"/>
        <w:ind w:firstLine="709"/>
        <w:jc w:val="both"/>
        <w:rPr>
          <w:color w:val="222222"/>
          <w:sz w:val="28"/>
          <w:szCs w:val="28"/>
          <w:shd w:val="clear" w:color="auto" w:fill="FFFFFF"/>
        </w:rPr>
      </w:pPr>
      <w:r w:rsidRPr="00ED6344">
        <w:rPr>
          <w:color w:val="222222"/>
          <w:sz w:val="28"/>
          <w:szCs w:val="28"/>
          <w:shd w:val="clear" w:color="auto" w:fill="FFFFFF"/>
        </w:rPr>
        <w:t>В случае, если ребенок родился на судне, в самолете, в поезде или в другом транспортном средстве во время его следования, местом рождения ребенка теперь будет указываться место государственной регистрации рождения ребенка.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Pr="00ED6344" w:rsidRDefault="000921B7" w:rsidP="000921B7">
      <w:pPr>
        <w:shd w:val="clear" w:color="auto" w:fill="FFFFFF"/>
        <w:spacing w:line="540" w:lineRule="atLeast"/>
        <w:jc w:val="center"/>
        <w:rPr>
          <w:b/>
          <w:bCs/>
          <w:color w:val="333333"/>
          <w:sz w:val="28"/>
          <w:szCs w:val="28"/>
        </w:rPr>
      </w:pPr>
      <w:r w:rsidRPr="00ED6344">
        <w:rPr>
          <w:b/>
          <w:bCs/>
          <w:color w:val="333333"/>
          <w:sz w:val="28"/>
          <w:szCs w:val="28"/>
        </w:rPr>
        <w:lastRenderedPageBreak/>
        <w:t>Гарантии граждан предпенсионного возраста</w:t>
      </w:r>
    </w:p>
    <w:p w:rsidR="000921B7" w:rsidRPr="00ED6344"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ED6344">
        <w:rPr>
          <w:color w:val="333333"/>
          <w:sz w:val="28"/>
          <w:szCs w:val="28"/>
        </w:rPr>
        <w:t>редпенсионный возраст – возрастной период продолжительностью до пяти лет, предшествующий назначению лицу страховой пенсии по старости.</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Общеустановленный пенсионный возраст в 2021 году – 63 года для мужчин и 58 лет для женщин.</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Работники предпенсионного возраста при прохождении диспансеризации имеют право на освобождение от работы на два рабочих дня раз в год с сохранением места работы и среднего заработка.</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Для граждан предпенсионного возраста, признанный безработными, увеличен период выплаты пособия по безработице и максимальный размер такого пособия.</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Лица, достигшие предпенсионного возраста, имеют право на льготы по земельному налогу и налогу на имущество. Законом также предусмотрено освобождение от уплаты налога на имущество физических лиц в отношении одного объекта налогообложения каждого вида.</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Правила о наследовании нетрудоспособными лицами (в частности, право на обязательную долю в наследстве) применяются также к женщинам, достигшим пятидесятипятилетнего возраста, и мужчинам, достигшим шестидесяти лет.</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Лицам предпенсионного возраста предоставлено право на алименты.</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Необоснованный отказ в приеме на работу или увольнение работника по причине достижения предпенсионного возраста наказывается штрафом или обязательными работами.</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Pr="00ED6344" w:rsidRDefault="000921B7" w:rsidP="000921B7">
      <w:pPr>
        <w:shd w:val="clear" w:color="auto" w:fill="FFFFFF"/>
        <w:spacing w:line="540" w:lineRule="atLeast"/>
        <w:jc w:val="center"/>
        <w:rPr>
          <w:b/>
          <w:bCs/>
          <w:color w:val="333333"/>
          <w:sz w:val="28"/>
          <w:szCs w:val="28"/>
        </w:rPr>
      </w:pPr>
      <w:r w:rsidRPr="00ED6344">
        <w:rPr>
          <w:b/>
          <w:bCs/>
          <w:color w:val="333333"/>
          <w:sz w:val="28"/>
          <w:szCs w:val="28"/>
        </w:rPr>
        <w:lastRenderedPageBreak/>
        <w:t>Детей-инвалидов с 26 июля необходимо обслуживать вне очереди</w:t>
      </w:r>
    </w:p>
    <w:p w:rsidR="000921B7" w:rsidRPr="00ED6344" w:rsidRDefault="000921B7" w:rsidP="000921B7">
      <w:pPr>
        <w:shd w:val="clear" w:color="auto" w:fill="FFFFFF"/>
        <w:spacing w:after="120" w:line="240" w:lineRule="auto"/>
        <w:jc w:val="both"/>
        <w:rPr>
          <w:color w:val="000000"/>
          <w:sz w:val="28"/>
          <w:szCs w:val="28"/>
        </w:rPr>
      </w:pPr>
      <w:r w:rsidRPr="00ED6344">
        <w:rPr>
          <w:color w:val="000000"/>
          <w:sz w:val="28"/>
          <w:szCs w:val="28"/>
        </w:rPr>
        <w:t> </w:t>
      </w:r>
    </w:p>
    <w:p w:rsidR="000921B7" w:rsidRPr="00ED6344"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в</w:t>
      </w:r>
      <w:r w:rsidRPr="00ED6344">
        <w:rPr>
          <w:color w:val="333333"/>
          <w:sz w:val="28"/>
          <w:szCs w:val="28"/>
        </w:rPr>
        <w:t xml:space="preserve"> соответствии с Указом Президента Российской Федерации от 26.07.2021 № 437 «О внесении изменения в Указ Президента Российской Федерации от 2 октября 1992 г. № 1157 «О дополнительных мерах государственной поддержки инвалидов» введена обязанность обслуживать вне очереди детей-инвалидов и тех, кто их сопровождает. Ее должны соблюдать предприятия торговли и общепита, службы быта, связи и ЖКХ, учреждения здравоохранения, образования, культуры, юридические компании и пр. </w:t>
      </w:r>
    </w:p>
    <w:p w:rsidR="000921B7" w:rsidRPr="00ED6344"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Указанное Правило действует с 26 июля.</w:t>
      </w:r>
    </w:p>
    <w:p w:rsidR="000921B7" w:rsidRDefault="000921B7" w:rsidP="000921B7">
      <w:pPr>
        <w:shd w:val="clear" w:color="auto" w:fill="FFFFFF"/>
        <w:spacing w:after="0" w:line="240" w:lineRule="auto"/>
        <w:ind w:firstLine="709"/>
        <w:jc w:val="both"/>
        <w:rPr>
          <w:color w:val="333333"/>
          <w:sz w:val="28"/>
          <w:szCs w:val="28"/>
        </w:rPr>
      </w:pPr>
      <w:r w:rsidRPr="00ED6344">
        <w:rPr>
          <w:color w:val="333333"/>
          <w:sz w:val="28"/>
          <w:szCs w:val="28"/>
        </w:rPr>
        <w:t>С этой даты дети-инвалиды и их сопровождающие имеют также право на внеочередной прием у руководителей и других должностных лиц предприятий, учреждений и организаций. Ранее данные положения касались только инвалидов I и II групп.</w:t>
      </w:r>
    </w:p>
    <w:p w:rsidR="000921B7" w:rsidRDefault="000921B7" w:rsidP="000921B7">
      <w:pPr>
        <w:shd w:val="clear" w:color="auto" w:fill="FFFFFF"/>
        <w:spacing w:after="0" w:line="240" w:lineRule="exact"/>
        <w:ind w:firstLine="709"/>
        <w:jc w:val="both"/>
        <w:rPr>
          <w:color w:val="333333"/>
          <w:sz w:val="28"/>
          <w:szCs w:val="28"/>
        </w:rPr>
      </w:pPr>
    </w:p>
    <w:p w:rsidR="000921B7" w:rsidRPr="00ED6344" w:rsidRDefault="000921B7" w:rsidP="000921B7">
      <w:pPr>
        <w:shd w:val="clear" w:color="auto" w:fill="FFFFFF"/>
        <w:spacing w:after="0" w:line="240" w:lineRule="exact"/>
        <w:ind w:firstLine="709"/>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Pr="00B96CA1" w:rsidRDefault="000921B7" w:rsidP="000921B7">
      <w:pPr>
        <w:shd w:val="clear" w:color="auto" w:fill="FFFFFF"/>
        <w:spacing w:line="540" w:lineRule="atLeast"/>
        <w:jc w:val="center"/>
        <w:rPr>
          <w:b/>
          <w:bCs/>
          <w:color w:val="333333"/>
          <w:sz w:val="28"/>
          <w:szCs w:val="28"/>
        </w:rPr>
      </w:pPr>
      <w:r w:rsidRPr="00B96CA1">
        <w:rPr>
          <w:b/>
          <w:bCs/>
          <w:color w:val="333333"/>
          <w:sz w:val="28"/>
          <w:szCs w:val="28"/>
        </w:rPr>
        <w:lastRenderedPageBreak/>
        <w:t>Положения законодательства о вызов</w:t>
      </w:r>
      <w:r>
        <w:rPr>
          <w:b/>
          <w:bCs/>
          <w:color w:val="333333"/>
          <w:sz w:val="28"/>
          <w:szCs w:val="28"/>
        </w:rPr>
        <w:t>е и допросе несовершеннолетнего</w:t>
      </w:r>
    </w:p>
    <w:p w:rsidR="000921B7" w:rsidRPr="00B96CA1"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д</w:t>
      </w:r>
      <w:r w:rsidRPr="00B96CA1">
        <w:rPr>
          <w:color w:val="333333"/>
          <w:sz w:val="28"/>
          <w:szCs w:val="28"/>
        </w:rPr>
        <w:t>опрос несовершеннолетнего требует соблюдения особых правил, которые предписывает уголовно-процессуальное законодательство.</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До 18 лет лицо может быть допрошено в качестве свидетеля, потерпевшего, подозреваемого или обвиняемого.</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Вызвать на допрос могут дознаватель, следователь или суд.</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Несовершеннолетний свидетель или потерпевший вызывается для допроса повесткой.</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Если вызываемому лицу нет 16-ти лет, уведомление о необходимости явки для допроса направляется через его законного представителя либо администрацию места учебы.</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Законные представители ребенка вправе уточнять любые интересующие их сведения об обстоятельствах производства допроса.</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До достижения 16-летнего возраста, а также в случае, если ребенок страдает психическим расстройством, а равно отстает в развитии, при допросе обязательно должен присутствовать педагог или психолог.</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Без перерыва допрос лица в возрасте до 7 лет возможен не более 30 минут, в общей сложности – не более часа; от 7 до 14 лет – не более одного часа, в общей сложности – не более 2-х часов; старше 16 лет – не более 2-х часов, в общей сложности не более 4-х часов.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Потерпевшие и свидетели в возрасте до 16 лет не предупреждаются об уголовной ответственности за отказ от дачи показаний и за дачу заведомо ложных показаний. При разъяснении им процессуальных прав указывается на необходимость говорить правду.</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При допросе несовершеннолетнего обязательно применение видеозаписи или киносъемки, за исключением случаев, если ребенок или его законный представитель против этого возражают.</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Pr="00B96CA1" w:rsidRDefault="000921B7" w:rsidP="000921B7">
      <w:pPr>
        <w:shd w:val="clear" w:color="auto" w:fill="FFFFFF"/>
        <w:spacing w:line="540" w:lineRule="atLeast"/>
        <w:jc w:val="center"/>
        <w:rPr>
          <w:b/>
          <w:bCs/>
          <w:color w:val="333333"/>
          <w:sz w:val="28"/>
          <w:szCs w:val="36"/>
        </w:rPr>
      </w:pPr>
      <w:r w:rsidRPr="00B96CA1">
        <w:rPr>
          <w:b/>
          <w:bCs/>
          <w:color w:val="333333"/>
          <w:sz w:val="28"/>
          <w:szCs w:val="36"/>
        </w:rPr>
        <w:lastRenderedPageBreak/>
        <w:t>Что такое антикоррупционная оговорка?</w:t>
      </w:r>
    </w:p>
    <w:p w:rsidR="000921B7" w:rsidRPr="00B96CA1"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в</w:t>
      </w:r>
      <w:r w:rsidRPr="00B96CA1">
        <w:rPr>
          <w:color w:val="333333"/>
          <w:sz w:val="28"/>
          <w:szCs w:val="28"/>
        </w:rPr>
        <w:t xml:space="preserve"> соответствии с положениями ст</w:t>
      </w:r>
      <w:r>
        <w:rPr>
          <w:color w:val="333333"/>
          <w:sz w:val="28"/>
          <w:szCs w:val="28"/>
        </w:rPr>
        <w:t>.</w:t>
      </w:r>
      <w:r w:rsidRPr="00B96CA1">
        <w:rPr>
          <w:color w:val="333333"/>
          <w:sz w:val="28"/>
          <w:szCs w:val="28"/>
        </w:rPr>
        <w:t xml:space="preserve"> 13.3 Федерального закона от 25.12.2008 № 273-ФЗ «О противодействии коррупции» организации вне зависимости от их организационно-правовой формы и сферы деятельности обязаны разрабатывать и принимать меры по предупреждению коррупции.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С целью реализации вышеуказанных требований законодательства Минтрудом России подготовлены Методические рекомендации по разработке и принятию организациями мер по предупреждению и противодействию коррупции от 08.11.2013 г.</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Реализация мер по предупреждению коррупции существенно снижает риски применения в отношении организации мер административной и уголовно-правовой ответственности за совершение коррупционных правонарушений. Профилактика коррупции при выборе деловых партнеров и контрагентов, при выстраивании отношений с ними снижает вероятность наложения на организацию санкций за недолжные действия посредников и партнеров.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локальные акты организации по вопросам противодействия коррупции. Виды и содержание локальных актов конкретной организации определяется особенностями деятельности организации.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Меры по предупреждению коррупции, принимаемые в организации, могут включать:</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1) определение подразделений или должностных лиц, ответственных за профилактику коррупционных и иных правонарушений;</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2) сотрудничество организации с правоохранительными органами;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3) разработку и внедрение в практику стандартов и процедур, направленных на обеспечение добросовестной работы организации;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4) принятие кодекса этики и служебного поведения работников организации;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5) предотвращение и урегулирование конфликта интересов;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6) недопущение составления неофициальной отчетности и использования поддельных документов.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Как способ реализации меры по разработке и внедрению в практику стандартов и процедур, направленных на обеспечение добросовестной работы организации, может являться включение в гражданско-правовой договор, заключаемый организацией, антикоррупционной оговорки.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 xml:space="preserve">Антикоррупционная оговорка - это условие, которое включается в гражданско-правовой договор, чтобы не допустить совершения коррупционных действий при его исполнении, например, коммерческого подкупа. </w:t>
      </w:r>
      <w:r w:rsidRPr="00B96CA1">
        <w:rPr>
          <w:color w:val="333333"/>
          <w:sz w:val="28"/>
          <w:szCs w:val="28"/>
        </w:rPr>
        <w:lastRenderedPageBreak/>
        <w:t>Антикоррупционная оговорка направлена на то, чтобы стороны договора понимали, что совершение коррупционных правонарушений недопустимо, и были готовы принимать разумные меры по недопущению их совершения.</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Применение антикоррупционной оговорки законом не регламентируется и не устанавливается ее содержание. Как правило, обязанность применять оговорку предусматривается в антикоррупционной политике или ином локальном нормативном акте организации.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Вместе с тем необходимо учитывать, что согласно п. 1 ст. 421 Гражданского кодекса Российской Федерации, стороны свободны в заключении договора. Соответственно, никто не вправе обязать контрагента подписать договор с антикоррупционной оговоркой, если он не согласен с таким условием.</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Содержание антикоррупционной оговорки должно отвечать требованиям закона и быть разумным и исполнимым применительно к конкретным условиям сделки, также может быть утверждено локальным нормативным актом. Обычно это отдельный раздел в договоре, который предусматривает:</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1)запрет на любые действия, которые могут быть квалифицированы как коммерческий подкуп, дача или получение взятки либо иные подобные нарушения;</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2)порядок взаимодействия сторон в случае возникновения подозрений, что произошло или может произойти коррупционное нарушение (обязанность подать запрос, сроки и порядок ответа на него и пр.);</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3)права стороны в случае подтверждения факта того, что контрагент допустил нарушение, например право расторгнуть договор и потребовать возмещения убытков.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Если контрагент отказывается использовать антикоррупционную оговорку, рекомендуется:</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1)провести переговоры, чтобы выявить конкретные замечания к антикоррупционной оговорке и найти приемлемую для обеих сторон формулировку;</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2)скорректировать в договоре содержание типовой антикоррупционной оговорки, утвержденной локальным актом, если контрагент не согласен с такой формулировкой.</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Если, несмотря на проведенные переговоры, контрагент не хочет заключать договор с антикоррупционной оговоркой, а отказаться от договорных отношений невозможно, целесообразно получить от него официальное письмо с мотивированным отказом принять антикоррупционную оговорку или официальное письмо с заверением в том, что будут соблюдены положения антикоррупционного и иного законодательства и не будут совершены какие-либо действия (бездействие), противоречащие такому законодательству.</w:t>
      </w:r>
    </w:p>
    <w:p w:rsidR="000921B7"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 xml:space="preserve">Письменный мотивированный отказ от включения в договор антикоррупционной оговорки в случае совершения контрагентом коррупционного правонарушения поможет подтвердить, что вы приняли все </w:t>
      </w:r>
      <w:r w:rsidRPr="00B96CA1">
        <w:rPr>
          <w:color w:val="333333"/>
          <w:sz w:val="28"/>
          <w:szCs w:val="28"/>
        </w:rPr>
        <w:lastRenderedPageBreak/>
        <w:t>возможные меры по предупреждению коррупционных правонарушений другой стороной.</w:t>
      </w:r>
    </w:p>
    <w:p w:rsidR="000921B7" w:rsidRDefault="000921B7" w:rsidP="000921B7">
      <w:pPr>
        <w:shd w:val="clear" w:color="auto" w:fill="FFFFFF"/>
        <w:spacing w:after="0" w:line="240" w:lineRule="exact"/>
        <w:ind w:firstLine="709"/>
        <w:jc w:val="both"/>
        <w:rPr>
          <w:color w:val="333333"/>
          <w:sz w:val="28"/>
          <w:szCs w:val="28"/>
        </w:rPr>
      </w:pPr>
    </w:p>
    <w:p w:rsidR="000921B7" w:rsidRPr="00B96CA1" w:rsidRDefault="000921B7" w:rsidP="000921B7">
      <w:pPr>
        <w:shd w:val="clear" w:color="auto" w:fill="FFFFFF"/>
        <w:spacing w:after="0" w:line="240" w:lineRule="exact"/>
        <w:ind w:firstLine="709"/>
        <w:jc w:val="both"/>
        <w:rPr>
          <w:color w:val="333333"/>
          <w:sz w:val="28"/>
          <w:szCs w:val="28"/>
        </w:rPr>
      </w:pPr>
    </w:p>
    <w:p w:rsidR="000921B7" w:rsidRPr="00B96CA1" w:rsidRDefault="000921B7" w:rsidP="000921B7">
      <w:pPr>
        <w:shd w:val="clear" w:color="auto" w:fill="FFFFFF"/>
        <w:spacing w:after="0" w:line="240" w:lineRule="auto"/>
        <w:jc w:val="both"/>
        <w:rPr>
          <w:color w:val="000000" w:themeColor="text1"/>
          <w:sz w:val="28"/>
          <w:szCs w:val="28"/>
        </w:rPr>
      </w:pPr>
      <w:r w:rsidRPr="00B96CA1">
        <w:rPr>
          <w:color w:val="000000" w:themeColor="text1"/>
          <w:sz w:val="28"/>
          <w:szCs w:val="28"/>
        </w:rPr>
        <w:t>Помощник прокурора района</w:t>
      </w:r>
    </w:p>
    <w:p w:rsidR="000921B7" w:rsidRPr="00B96CA1" w:rsidRDefault="000921B7" w:rsidP="000921B7">
      <w:pPr>
        <w:shd w:val="clear" w:color="auto" w:fill="FFFFFF"/>
        <w:spacing w:after="0" w:line="240" w:lineRule="exact"/>
        <w:ind w:firstLine="709"/>
        <w:jc w:val="both"/>
        <w:rPr>
          <w:color w:val="000000" w:themeColor="text1"/>
          <w:sz w:val="28"/>
          <w:szCs w:val="28"/>
        </w:rPr>
      </w:pPr>
    </w:p>
    <w:p w:rsidR="000921B7" w:rsidRPr="00B96CA1" w:rsidRDefault="000921B7" w:rsidP="000921B7">
      <w:pPr>
        <w:shd w:val="clear" w:color="auto" w:fill="FFFFFF"/>
        <w:spacing w:after="0" w:line="240" w:lineRule="auto"/>
        <w:jc w:val="both"/>
        <w:rPr>
          <w:sz w:val="28"/>
          <w:szCs w:val="28"/>
        </w:rPr>
      </w:pPr>
      <w:r w:rsidRPr="00B96CA1">
        <w:rPr>
          <w:color w:val="000000" w:themeColor="text1"/>
          <w:sz w:val="28"/>
          <w:szCs w:val="28"/>
        </w:rPr>
        <w:t xml:space="preserve">юрист 3 класса                                                                              </w:t>
      </w:r>
      <w:r w:rsidRPr="00B96CA1">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B96CA1">
        <w:rPr>
          <w:b/>
          <w:bCs/>
          <w:color w:val="333333"/>
          <w:sz w:val="28"/>
          <w:szCs w:val="28"/>
        </w:rPr>
        <w:lastRenderedPageBreak/>
        <w:t>Об ответственности за использование прибрежной полосы водного объекта с наруш</w:t>
      </w:r>
      <w:r>
        <w:rPr>
          <w:b/>
          <w:bCs/>
          <w:color w:val="333333"/>
          <w:sz w:val="28"/>
          <w:szCs w:val="28"/>
        </w:rPr>
        <w:t>ением установленных ограничений</w:t>
      </w:r>
    </w:p>
    <w:p w:rsidR="000921B7" w:rsidRPr="00B96CA1" w:rsidRDefault="000921B7" w:rsidP="000921B7">
      <w:pPr>
        <w:shd w:val="clear" w:color="auto" w:fill="FFFFFF"/>
        <w:spacing w:after="0" w:line="240" w:lineRule="auto"/>
        <w:jc w:val="center"/>
        <w:rPr>
          <w:b/>
          <w:bCs/>
          <w:color w:val="333333"/>
          <w:sz w:val="28"/>
          <w:szCs w:val="28"/>
        </w:rPr>
      </w:pPr>
    </w:p>
    <w:p w:rsidR="000921B7" w:rsidRPr="00B96CA1"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в</w:t>
      </w:r>
      <w:r w:rsidRPr="00B96CA1">
        <w:rPr>
          <w:color w:val="333333"/>
          <w:sz w:val="28"/>
          <w:szCs w:val="28"/>
        </w:rPr>
        <w:t xml:space="preserve"> силу ст</w:t>
      </w:r>
      <w:r>
        <w:rPr>
          <w:color w:val="333333"/>
          <w:sz w:val="28"/>
          <w:szCs w:val="28"/>
        </w:rPr>
        <w:t>.</w:t>
      </w:r>
      <w:r w:rsidRPr="00B96CA1">
        <w:rPr>
          <w:color w:val="333333"/>
          <w:sz w:val="28"/>
          <w:szCs w:val="28"/>
        </w:rPr>
        <w:t xml:space="preserve"> 65 Водного кодекса Российской Федерации водоохранными зонами являются территории, которые примыкают к береговой линии (границам водного объекта) морей, рек, ручьев, каналов, озер, водохранилищ.</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В водоохранных зонах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Ширина водоохранной зоны рек или ручьев, в зависимости от протяженности, составляет от 25 до 200 метров, ширина водоохранной зоны моря составляет 500 метров.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В границах водоохранных зон, среди прочего, запрещается размещение отходов и потребления,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строительство и реконструкция автозаправочных станций и складов горюче-смазочных материалов, а также другие виды хозяйственной деятельности, предусмотренные Водного кодекса Российской Федерации.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За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установлена административная ответственность, предусмотренная частью 1 ст. 8.42 Кодекса Российской Федерации об административных правонарушениях.</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За данное нарушение на граждан может быть наложен административный штраф в размере до 4 500 рублей, на должностных лиц до 12 000 рублей, на юридических лиц - до 400 000 рублей.</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B96CA1">
        <w:rPr>
          <w:b/>
          <w:bCs/>
          <w:color w:val="333333"/>
          <w:sz w:val="28"/>
          <w:szCs w:val="28"/>
        </w:rPr>
        <w:lastRenderedPageBreak/>
        <w:t>О принятии правил проведения административного обследования лесов</w:t>
      </w:r>
    </w:p>
    <w:p w:rsidR="000921B7" w:rsidRPr="00B96CA1" w:rsidRDefault="000921B7" w:rsidP="000921B7">
      <w:pPr>
        <w:shd w:val="clear" w:color="auto" w:fill="FFFFFF"/>
        <w:spacing w:after="0" w:line="240" w:lineRule="auto"/>
        <w:jc w:val="center"/>
        <w:rPr>
          <w:b/>
          <w:bCs/>
          <w:color w:val="333333"/>
          <w:sz w:val="28"/>
          <w:szCs w:val="28"/>
        </w:rPr>
      </w:pPr>
    </w:p>
    <w:p w:rsidR="000921B7" w:rsidRPr="00B96CA1"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B96CA1">
        <w:rPr>
          <w:color w:val="333333"/>
          <w:sz w:val="28"/>
          <w:szCs w:val="28"/>
        </w:rPr>
        <w:t>остановлением Правительства Российской Федерации от 03.07.2021 № 1112 утверждены Правила проведения административного обследования лесов.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Правилами определено, что обследование проводят сотрудники Рослесхоза, его территориальных органов и учреждений, органов региональной власти в области лесных отношений и подведомственных им учреждений, органов местного самоуправления в области лесных отношений на территории лесничеств.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Предусмотрено систематическое исследование состояния лесов, их количественных и качественных характеристик. При этом, используются данные информационных систем, открытых и общедоступных информационных ресурсов, архивных фондов, сведения, полученные в ходе инвентаризации лесов, лесного контроля (надзора), мониторинга пожарной опасности в лесах и лесных пожаров, лесопатологического мониторинга, лесопатологических обследований, мониторинга воспроизводства лесов, данные дистанционного зондирования.</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При выявлении признаков изменения состояния лесов в отсутствие сведений о документах, подтверждающих основания использования лесов, составляется акт обследования, установлена его форма.</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Постановление вступило в силу с 09.07.2021.</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B96CA1">
        <w:rPr>
          <w:b/>
          <w:bCs/>
          <w:color w:val="333333"/>
          <w:sz w:val="28"/>
          <w:szCs w:val="28"/>
        </w:rPr>
        <w:lastRenderedPageBreak/>
        <w:t>Субъекты малого и среднего предпринимательства смогут получить безвозмездные федеральные гранты</w:t>
      </w:r>
    </w:p>
    <w:p w:rsidR="000921B7" w:rsidRPr="00B96CA1" w:rsidRDefault="000921B7" w:rsidP="000921B7">
      <w:pPr>
        <w:shd w:val="clear" w:color="auto" w:fill="FFFFFF"/>
        <w:spacing w:after="0" w:line="240" w:lineRule="auto"/>
        <w:jc w:val="center"/>
        <w:rPr>
          <w:b/>
          <w:bCs/>
          <w:color w:val="333333"/>
          <w:sz w:val="28"/>
          <w:szCs w:val="28"/>
        </w:rPr>
      </w:pPr>
    </w:p>
    <w:p w:rsidR="000921B7" w:rsidRPr="00B96CA1"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н</w:t>
      </w:r>
      <w:r w:rsidRPr="00B96CA1">
        <w:rPr>
          <w:color w:val="333333"/>
          <w:sz w:val="28"/>
          <w:szCs w:val="28"/>
        </w:rPr>
        <w:t>а рабочем совещании членов Правительства Российской Федерации 21.07.2021 принято решение о предоставлении субъектам малого и среднего предпринимательства, а также социально ориентированным некоммерческим организациям краткосрочных безвозмездных грантов в случае временного приостановления их деятельности в результате ужесточения регионами ограничительных мер в связи с распространением новой коронавирусной инфекции.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Размер предоставляемого гранта будет рассчитан исходя из половины МРОТ на каждого сотрудника за две недели ограничений.</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В случае, если сроки ограничений будут продлены на более длительный срок то, соответственно, размер гранта будет пропорционально увеличен вплоть до целого МРОТ на каждого сотрудника.</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Для получения соответствующего гранта субъектам МСП и социально ориентированным некоммерческим организациям необходимо обратиться в налоговую службу путем направления заявления через личный кабинет налогоплательщика, после чего налоговая служба проверит соответствие заявителя требованиям, установленным в законе, сформирует реестрдля перечисления денежных средств и передаст его в Федеральное казначейство для произведения выплаты.</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Указанные гранты будут зачисляться на счет предпринимателя не позднее семи рабочих дней с даты подачи заявления.</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Pr="00B96CA1" w:rsidRDefault="000921B7" w:rsidP="000921B7">
      <w:pPr>
        <w:shd w:val="clear" w:color="auto" w:fill="FFFFFF"/>
        <w:spacing w:after="0" w:line="240" w:lineRule="auto"/>
        <w:jc w:val="center"/>
        <w:rPr>
          <w:b/>
          <w:bCs/>
          <w:color w:val="333333"/>
          <w:sz w:val="28"/>
          <w:szCs w:val="28"/>
        </w:rPr>
      </w:pPr>
      <w:r w:rsidRPr="00B96CA1">
        <w:rPr>
          <w:b/>
          <w:bCs/>
          <w:color w:val="333333"/>
          <w:sz w:val="28"/>
          <w:szCs w:val="28"/>
        </w:rPr>
        <w:lastRenderedPageBreak/>
        <w:t>Установлен порядок возмещения контролируемому лицу стоимости утраченной в ходе выездной проверки продукции (товаров)</w:t>
      </w:r>
    </w:p>
    <w:p w:rsidR="000921B7" w:rsidRPr="00B96CA1" w:rsidRDefault="000921B7" w:rsidP="000921B7">
      <w:pPr>
        <w:shd w:val="clear" w:color="auto" w:fill="FFFFFF"/>
        <w:spacing w:after="0" w:line="240" w:lineRule="auto"/>
        <w:rPr>
          <w:color w:val="000000"/>
          <w:sz w:val="28"/>
          <w:szCs w:val="28"/>
        </w:rPr>
      </w:pPr>
      <w:r w:rsidRPr="00B96CA1">
        <w:rPr>
          <w:color w:val="000000"/>
          <w:sz w:val="28"/>
          <w:szCs w:val="28"/>
        </w:rPr>
        <w:t> </w:t>
      </w:r>
    </w:p>
    <w:p w:rsidR="000921B7" w:rsidRPr="00B96CA1"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B96CA1">
        <w:rPr>
          <w:color w:val="333333"/>
          <w:sz w:val="28"/>
          <w:szCs w:val="28"/>
        </w:rPr>
        <w:t>остановлением Правительства Российской Федерации от 03.08.2021 № 1299 утверждены Правила возмещения контролируемому лицу стоимости утраченной продукции (утраченных товаров) в ходе выездной проверки.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Возмещению подлежит стоимость утраченной продукции (утраченных товаров), изъятой (изъятых) контрольным (надзорным) органом при проведении отбора проб (образцов) продукции (товаров) в ходе осуществления выездной проверки, если не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(не подлежат)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Возмещение стоимости утраченной продукции (утраченных товаров) производится в случае, если стоимость утраченной продукции (утраченных товаров) составляет не менее 10000 рублей.</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Для возмещения стоимости контролируемое лицо представляет в контрольный (надзорный) орган в электронном виде с использованием официального сайта контрольного (надзорного) органа в сети "Интернет" или информационной системы контрольного (надзорного) органа или по электронной почте:</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заявление с указанием утраченной продукции (утраченных товаров), ее (их) стоимости, а также реквизитов банковского счета для перечисления денежных средств, причитающихся контролируемому лицу в целях возмещения стоимости утраченной продукции (утраченных товаров);</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электронные образы (скан-копии) документов, подтверждающих законность владения контролируемым лицом утраченной продукцией (утраченными товарами) (при их наличии);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электронные образы (скан-копии) документов (расчетов), подтверждающих себестоимость утраченной продукции (утраченных товаров) или аналогичной продукции (товаров) (при их наличии).</w:t>
      </w:r>
    </w:p>
    <w:p w:rsidR="000921B7" w:rsidRPr="00B96CA1" w:rsidRDefault="000921B7" w:rsidP="000921B7">
      <w:pPr>
        <w:shd w:val="clear" w:color="auto" w:fill="FFFFFF"/>
        <w:spacing w:after="0" w:line="240" w:lineRule="auto"/>
        <w:ind w:firstLine="709"/>
        <w:jc w:val="both"/>
        <w:rPr>
          <w:color w:val="333333"/>
          <w:sz w:val="28"/>
          <w:szCs w:val="28"/>
        </w:rPr>
      </w:pPr>
      <w:r w:rsidRPr="00B96CA1">
        <w:rPr>
          <w:color w:val="333333"/>
          <w:sz w:val="28"/>
          <w:szCs w:val="28"/>
        </w:rPr>
        <w:t>Заявление о возмещении стоимости утраченной продукции (утраченных товаров) может быть направлено в течение 3 месяцев со дня составления контрольным (надзорным) органом акта выездной проверки.</w:t>
      </w: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hd w:val="clear" w:color="auto" w:fill="FFFFFF"/>
        <w:spacing w:after="0" w:line="240" w:lineRule="auto"/>
        <w:jc w:val="center"/>
        <w:rPr>
          <w:b/>
          <w:bCs/>
          <w:color w:val="333333"/>
          <w:sz w:val="28"/>
          <w:szCs w:val="28"/>
        </w:rPr>
      </w:pPr>
      <w:r w:rsidRPr="000B3B3E">
        <w:rPr>
          <w:b/>
          <w:bCs/>
          <w:color w:val="333333"/>
          <w:sz w:val="28"/>
          <w:szCs w:val="28"/>
        </w:rPr>
        <w:lastRenderedPageBreak/>
        <w:t>О законности размещения в сети Интернет информации о продаже диплома об образовании и о повышении квалификации</w:t>
      </w:r>
    </w:p>
    <w:p w:rsidR="000921B7" w:rsidRPr="000B3B3E" w:rsidRDefault="000921B7" w:rsidP="000921B7">
      <w:pPr>
        <w:shd w:val="clear" w:color="auto" w:fill="FFFFFF"/>
        <w:spacing w:after="0" w:line="240" w:lineRule="auto"/>
        <w:jc w:val="center"/>
        <w:rPr>
          <w:b/>
          <w:bCs/>
          <w:color w:val="333333"/>
          <w:sz w:val="28"/>
          <w:szCs w:val="28"/>
        </w:rPr>
      </w:pPr>
    </w:p>
    <w:p w:rsidR="000921B7" w:rsidRPr="000B3B3E"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0B3B3E">
        <w:rPr>
          <w:color w:val="333333"/>
          <w:sz w:val="28"/>
          <w:szCs w:val="28"/>
        </w:rPr>
        <w:t>родажа в сети Интернет дипломов об образовании и их бланков является незаконной, такие документы являются заведомо подложными и недействительными.</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При использовании подобного документа виновное лицо может быть привлечено к уголовной ответственности по ч</w:t>
      </w:r>
      <w:r>
        <w:rPr>
          <w:color w:val="333333"/>
          <w:sz w:val="28"/>
          <w:szCs w:val="28"/>
        </w:rPr>
        <w:t>.</w:t>
      </w:r>
      <w:r w:rsidRPr="000B3B3E">
        <w:rPr>
          <w:color w:val="333333"/>
          <w:sz w:val="28"/>
          <w:szCs w:val="28"/>
        </w:rPr>
        <w:t xml:space="preserve"> 3 ст</w:t>
      </w:r>
      <w:r>
        <w:rPr>
          <w:color w:val="333333"/>
          <w:sz w:val="28"/>
          <w:szCs w:val="28"/>
        </w:rPr>
        <w:t xml:space="preserve">. </w:t>
      </w:r>
      <w:r w:rsidRPr="000B3B3E">
        <w:rPr>
          <w:color w:val="333333"/>
          <w:sz w:val="28"/>
          <w:szCs w:val="28"/>
        </w:rPr>
        <w:t>327 Уголовного кодекса Российской Федерации, которая предусматривает уголовную ответственность за приобретение, хранение, перевозку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За совершение такого преступления предусмотрено наказание в виде ограничения свободы на срок до одного года, либо принудительные работы на срок до одного года, либо лишение свободы на срок до одного года.</w:t>
      </w:r>
    </w:p>
    <w:p w:rsidR="000921B7" w:rsidRDefault="000921B7" w:rsidP="000921B7">
      <w:pPr>
        <w:shd w:val="clear" w:color="auto" w:fill="FFFFFF"/>
        <w:spacing w:after="0" w:line="240" w:lineRule="auto"/>
        <w:jc w:val="both"/>
        <w:rPr>
          <w:color w:val="000000" w:themeColor="text1"/>
          <w:sz w:val="28"/>
          <w:szCs w:val="28"/>
        </w:rPr>
      </w:pPr>
    </w:p>
    <w:p w:rsidR="000921B7" w:rsidRPr="000B3B3E" w:rsidRDefault="000921B7" w:rsidP="000921B7">
      <w:pPr>
        <w:shd w:val="clear" w:color="auto" w:fill="FFFFFF"/>
        <w:spacing w:after="0" w:line="240" w:lineRule="auto"/>
        <w:jc w:val="both"/>
        <w:rPr>
          <w:color w:val="000000" w:themeColor="text1"/>
          <w:sz w:val="28"/>
          <w:szCs w:val="28"/>
        </w:rPr>
      </w:pPr>
      <w:r w:rsidRPr="000B3B3E">
        <w:rPr>
          <w:color w:val="000000" w:themeColor="text1"/>
          <w:sz w:val="28"/>
          <w:szCs w:val="28"/>
        </w:rPr>
        <w:t>Помощник прокурора района</w:t>
      </w:r>
    </w:p>
    <w:p w:rsidR="000921B7" w:rsidRPr="000B3B3E" w:rsidRDefault="000921B7" w:rsidP="000921B7">
      <w:pPr>
        <w:shd w:val="clear" w:color="auto" w:fill="FFFFFF"/>
        <w:spacing w:after="0" w:line="240" w:lineRule="auto"/>
        <w:jc w:val="both"/>
        <w:rPr>
          <w:color w:val="000000" w:themeColor="text1"/>
          <w:sz w:val="28"/>
          <w:szCs w:val="28"/>
        </w:rPr>
      </w:pPr>
    </w:p>
    <w:p w:rsidR="000921B7" w:rsidRPr="000B3B3E" w:rsidRDefault="000921B7" w:rsidP="000921B7">
      <w:pPr>
        <w:shd w:val="clear" w:color="auto" w:fill="FFFFFF"/>
        <w:spacing w:after="0" w:line="240" w:lineRule="auto"/>
        <w:jc w:val="both"/>
        <w:rPr>
          <w:sz w:val="28"/>
          <w:szCs w:val="28"/>
        </w:rPr>
      </w:pPr>
      <w:r w:rsidRPr="000B3B3E">
        <w:rPr>
          <w:color w:val="000000" w:themeColor="text1"/>
          <w:sz w:val="28"/>
          <w:szCs w:val="28"/>
        </w:rPr>
        <w:t xml:space="preserve">юрист 3 класса                                                                              </w:t>
      </w:r>
      <w:r w:rsidRPr="000B3B3E">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Pr="000B3B3E" w:rsidRDefault="000921B7" w:rsidP="000921B7">
      <w:pPr>
        <w:shd w:val="clear" w:color="auto" w:fill="FFFFFF"/>
        <w:spacing w:after="0" w:line="240" w:lineRule="auto"/>
        <w:jc w:val="center"/>
        <w:rPr>
          <w:b/>
          <w:bCs/>
          <w:color w:val="333333"/>
          <w:sz w:val="28"/>
          <w:szCs w:val="28"/>
        </w:rPr>
      </w:pPr>
      <w:r w:rsidRPr="000B3B3E">
        <w:rPr>
          <w:b/>
          <w:bCs/>
          <w:color w:val="333333"/>
          <w:sz w:val="28"/>
          <w:szCs w:val="28"/>
        </w:rPr>
        <w:lastRenderedPageBreak/>
        <w:t>Медицинские организации будут оформлять родовые сертиф</w:t>
      </w:r>
      <w:r>
        <w:rPr>
          <w:b/>
          <w:bCs/>
          <w:color w:val="333333"/>
          <w:sz w:val="28"/>
          <w:szCs w:val="28"/>
        </w:rPr>
        <w:t>икаты только в электронном виде</w:t>
      </w:r>
    </w:p>
    <w:p w:rsidR="000921B7" w:rsidRPr="000B3B3E" w:rsidRDefault="000921B7" w:rsidP="000921B7">
      <w:pPr>
        <w:shd w:val="clear" w:color="auto" w:fill="FFFFFF"/>
        <w:spacing w:after="0" w:line="240" w:lineRule="auto"/>
        <w:rPr>
          <w:color w:val="000000"/>
          <w:sz w:val="28"/>
          <w:szCs w:val="28"/>
        </w:rPr>
      </w:pPr>
      <w:r w:rsidRPr="000B3B3E">
        <w:rPr>
          <w:color w:val="000000"/>
          <w:sz w:val="28"/>
          <w:szCs w:val="28"/>
        </w:rPr>
        <w:t> </w:t>
      </w:r>
    </w:p>
    <w:p w:rsidR="000921B7" w:rsidRPr="000B3B3E"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0B3B3E">
        <w:rPr>
          <w:color w:val="333333"/>
          <w:sz w:val="28"/>
          <w:szCs w:val="28"/>
        </w:rPr>
        <w:t>риказом Минздрава России от 15.06.2021 № 634н обновлена форма родового сертификата и утвержден порядок его выдачи, учета и хранения.</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С 1 июля 2021 года сертификаты нужно оформлять в электронном виде. Выданные до этой даты бумажные экземпляры учитывают и хранят в соответствии с действующими правилами.</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Формируют сертификаты в федеральной информационной системе Фонда социального страхования России - ЕИИС «Соцстрах» через информационные системы медорганизации или специальное программное обеспечение, которое бесплатно предоставляет фонд.</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Медицинские организация в течение 1 рабочего дня с даты получения информации формирует и направляет в ЕИИС «Соцстрах», в частности, следующие сведения:</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 об очередном обращении (необращении) беременной по месту наблюдения;</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 о постановке на учет в медорганизации ребенка (детей) в возрасте до 3 месяцев;</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 о платежных документах (счет на оплату, реестр талонов).</w:t>
      </w:r>
    </w:p>
    <w:p w:rsidR="000921B7"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При этом медицинская организация передает в Фонд социального страхования России персонифицированный запрос в 2 этапа: в асинхронном режиме с получением результата его загрузки и запрос результата его обработки в синхронном режиме с получением результата обработки сервисом. Медицинские организация и (или) ее руководитель подписывают запросы усиленной квалифицированной электронной подписью. Обе эти подписи должны быть на платежных документах (счета на оплату и реестры талонов). Если в медицинской организации есть главный бухгалтер, он подписывает усиленной квалифицированной электронной подписью счет на оплату.</w:t>
      </w:r>
    </w:p>
    <w:p w:rsidR="000921B7" w:rsidRPr="000B3B3E" w:rsidRDefault="000921B7" w:rsidP="000921B7">
      <w:pPr>
        <w:shd w:val="clear" w:color="auto" w:fill="FFFFFF"/>
        <w:spacing w:after="0" w:line="240" w:lineRule="auto"/>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0B3B3E">
        <w:rPr>
          <w:b/>
          <w:bCs/>
          <w:color w:val="333333"/>
          <w:sz w:val="28"/>
          <w:szCs w:val="28"/>
        </w:rPr>
        <w:lastRenderedPageBreak/>
        <w:t>За занятие народной медициной без соответствующего разрешения предусмотрена административная ответственность</w:t>
      </w:r>
    </w:p>
    <w:p w:rsidR="000921B7" w:rsidRPr="000B3B3E" w:rsidRDefault="000921B7" w:rsidP="000921B7">
      <w:pPr>
        <w:shd w:val="clear" w:color="auto" w:fill="FFFFFF"/>
        <w:spacing w:after="0" w:line="240" w:lineRule="auto"/>
        <w:jc w:val="center"/>
        <w:rPr>
          <w:b/>
          <w:bCs/>
          <w:color w:val="333333"/>
          <w:sz w:val="28"/>
          <w:szCs w:val="28"/>
        </w:rPr>
      </w:pPr>
    </w:p>
    <w:p w:rsidR="000921B7" w:rsidRPr="000B3B3E"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в</w:t>
      </w:r>
      <w:r w:rsidRPr="000B3B3E">
        <w:rPr>
          <w:color w:val="333333"/>
          <w:sz w:val="28"/>
          <w:szCs w:val="28"/>
        </w:rPr>
        <w:t xml:space="preserve"> соответствии со ст. 50 Федерального закона от 21.11.2011 № 323-ФЗ «Об основах охраны здоровья граждан в Российской Федерации» под народной медициной понимаются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При этом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Законом определено, что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921B7"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Статьей 6.2 (Незаконное занятие народной медициной) Кодекса Российской Федерации об административных правонарушениях предусмотрена ответственность за незаконное занятие народной медициной без получения разрешения, установленного законом. Санкция статьи предусматривает ответственность в виде штрафа от 2 000 до 4 000 рублей.</w:t>
      </w:r>
    </w:p>
    <w:p w:rsidR="000921B7" w:rsidRPr="000B3B3E" w:rsidRDefault="000921B7" w:rsidP="000921B7">
      <w:pPr>
        <w:shd w:val="clear" w:color="auto" w:fill="FFFFFF"/>
        <w:spacing w:after="0" w:line="240" w:lineRule="auto"/>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Pr="000B3B3E" w:rsidRDefault="000921B7" w:rsidP="000921B7">
      <w:pPr>
        <w:shd w:val="clear" w:color="auto" w:fill="FFFFFF"/>
        <w:spacing w:after="0" w:line="240" w:lineRule="auto"/>
        <w:jc w:val="center"/>
        <w:rPr>
          <w:b/>
          <w:bCs/>
          <w:color w:val="333333"/>
          <w:sz w:val="28"/>
          <w:szCs w:val="28"/>
        </w:rPr>
      </w:pPr>
      <w:r w:rsidRPr="000B3B3E">
        <w:rPr>
          <w:b/>
          <w:bCs/>
          <w:color w:val="333333"/>
          <w:sz w:val="28"/>
          <w:szCs w:val="28"/>
        </w:rPr>
        <w:lastRenderedPageBreak/>
        <w:t>Можно ли отказаться от поездки в командировку?</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Вопрос: Я являюсь матерью-одиночкой, а работодатель направляет меня в командировку. Могу ли я отказаться?  Применят ли ко мне какие-либо штрафные санкции в случае отказа?</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Ответ: Мать с ребенком до трех лет можно отправить в командировку или привлечь к сверхурочной работе, работе по ночам, в праздничные или выходные дни только с ее письменного согласия, при условии, что это не запрещено медицинским заключением. Вместе с тем, она имеет право отказаться от поездки.</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Аналогичное право предоставлено матерям или отцам, воспитывающим без супруга (супруги) детей в возрасте до пяти лет, а также работникам с детьми-инвалидами, ухаживающими за больными членами семей в соответствии с медицинским заключением.</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Кроме того, женщины, имеющие детей в возрасте до полутора лет, в случае невозможности выполнения прежней работы переводятся по их заявлению на другую работу, оплата труда на которой не должна быть ниже среднего заработка по прежней работе, до достижения ребенком полутора лет.</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Таким образом, Вы вправе отказаться от командировки, а в случае невозможности исполнения трудовых обязанностей ввиду необходимых для этого командировок, и просить перевода на другую работу. </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При этом, не допускается расторжение трудового договора по инициативе работодателя с:</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 женщиной, имеющей ребенка в возрасте до трех лет;</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 с одинокой матерью с ребенком до 14 лет или ребенком-инвалидом до 18 лет;</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 сотрудниками, которые воспитывают ребенка до 14 лет или ребенка-инвалида до 18 лет без матери;</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 с родителем, являющимся единственным кормильцем ребенка-инвалида в возрасте до 18 лет;</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 с единственным кормильцем ребенка в возрасте до трех лет в семье, воспитывающей трех и более малолетних детей, если другой родитель не работает.</w:t>
      </w:r>
    </w:p>
    <w:p w:rsidR="000921B7"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Исключением в данном случае является лишь ликвидация организации или грубое нарушение трудовых обязанностей таким работником.</w:t>
      </w:r>
    </w:p>
    <w:p w:rsidR="000921B7" w:rsidRPr="000B3B3E" w:rsidRDefault="000921B7" w:rsidP="000921B7">
      <w:pPr>
        <w:shd w:val="clear" w:color="auto" w:fill="FFFFFF"/>
        <w:spacing w:after="0" w:line="240" w:lineRule="auto"/>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ind w:firstLine="709"/>
        <w:jc w:val="center"/>
        <w:rPr>
          <w:b/>
          <w:bCs/>
          <w:color w:val="333333"/>
          <w:sz w:val="28"/>
          <w:szCs w:val="28"/>
        </w:rPr>
      </w:pPr>
      <w:r w:rsidRPr="000B3B3E">
        <w:rPr>
          <w:b/>
          <w:bCs/>
          <w:color w:val="333333"/>
          <w:sz w:val="28"/>
          <w:szCs w:val="28"/>
        </w:rPr>
        <w:lastRenderedPageBreak/>
        <w:t>Зависит ли уголовная ответственность от суммы взятки?</w:t>
      </w:r>
    </w:p>
    <w:p w:rsidR="000921B7" w:rsidRPr="000B3B3E" w:rsidRDefault="000921B7" w:rsidP="000921B7">
      <w:pPr>
        <w:shd w:val="clear" w:color="auto" w:fill="FFFFFF"/>
        <w:spacing w:after="0" w:line="240" w:lineRule="auto"/>
        <w:ind w:firstLine="709"/>
        <w:jc w:val="center"/>
        <w:rPr>
          <w:b/>
          <w:bCs/>
          <w:color w:val="333333"/>
          <w:sz w:val="28"/>
          <w:szCs w:val="28"/>
        </w:rPr>
      </w:pPr>
    </w:p>
    <w:p w:rsidR="000921B7" w:rsidRPr="000B3B3E"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у</w:t>
      </w:r>
      <w:r w:rsidRPr="000B3B3E">
        <w:rPr>
          <w:color w:val="333333"/>
          <w:sz w:val="28"/>
          <w:szCs w:val="28"/>
        </w:rPr>
        <w:t>головная ответственность за получение и дачу взятки наступает независимо от суммы взятки.</w:t>
      </w:r>
    </w:p>
    <w:p w:rsidR="000921B7"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Однако, с 2016 года Угол</w:t>
      </w:r>
      <w:r>
        <w:rPr>
          <w:color w:val="333333"/>
          <w:sz w:val="28"/>
          <w:szCs w:val="28"/>
        </w:rPr>
        <w:t>овный кодекс Российской Федерации</w:t>
      </w:r>
      <w:r w:rsidRPr="000B3B3E">
        <w:rPr>
          <w:color w:val="333333"/>
          <w:sz w:val="28"/>
          <w:szCs w:val="28"/>
        </w:rPr>
        <w:t xml:space="preserve"> дополнен статьей 291.2, предусматривающей ответственность за мелкое взяточничество. Так, получение взятки, дача взятки лично или через посредника в размере, не превышающем десяти тысяч рублей, является мелкой взяткой и наказывается лишением свободы до 3 лет.</w:t>
      </w:r>
    </w:p>
    <w:p w:rsidR="000921B7" w:rsidRPr="000B3B3E" w:rsidRDefault="000921B7" w:rsidP="000921B7">
      <w:pPr>
        <w:shd w:val="clear" w:color="auto" w:fill="FFFFFF"/>
        <w:spacing w:after="0" w:line="240" w:lineRule="auto"/>
        <w:ind w:firstLine="709"/>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0B3B3E">
        <w:rPr>
          <w:b/>
          <w:bCs/>
          <w:color w:val="333333"/>
          <w:sz w:val="28"/>
          <w:szCs w:val="28"/>
        </w:rPr>
        <w:lastRenderedPageBreak/>
        <w:t>Правда ли что в России создается единая электронная площадка, на которой граждане смогут заключать электронные договоры купли-продажи автомобилей и аренды недвижимости?</w:t>
      </w:r>
    </w:p>
    <w:p w:rsidR="000921B7" w:rsidRPr="000B3B3E" w:rsidRDefault="000921B7" w:rsidP="000921B7">
      <w:pPr>
        <w:shd w:val="clear" w:color="auto" w:fill="FFFFFF"/>
        <w:spacing w:after="0" w:line="240" w:lineRule="auto"/>
        <w:jc w:val="center"/>
        <w:rPr>
          <w:b/>
          <w:bCs/>
          <w:color w:val="333333"/>
          <w:sz w:val="28"/>
          <w:szCs w:val="28"/>
        </w:rPr>
      </w:pPr>
    </w:p>
    <w:p w:rsidR="000921B7" w:rsidRPr="000B3B3E"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0B3B3E">
        <w:rPr>
          <w:color w:val="333333"/>
          <w:sz w:val="28"/>
          <w:szCs w:val="28"/>
        </w:rPr>
        <w:t xml:space="preserve"> в соответствии с постановлением Правительства РФ от 15.07.2021 № 1207 государстве проводится эксперимент по предоставлению гражданам услуг и осуществлению ими иных действий с использованием усиленной электронной подписи.</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В рамках реализации эксперимента запущено новое мобильное приложение «Госключ», идентификация пользователей в котором производится через имеющиеся учетные записи портала «Госуслуги». Данное приложение уже сегодня доступно для скачивания на любые мобильные устройства (смартфоны) и планшеты.</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Работа приложения основана на принципе бесплатного создания его пользователю электронной подписи (усиленная неквалифицированная подпись), с помощью которой такой пользователь сможет подписывать любые договоры в режиме «онлайн».</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Уже сегодня имеется возможность воспользовавшись ресурсом «Госключ» подписать договор на оказание услуг сотовой связи, однако сейчас - с оператором Tele2. Через некоторое время, как заявляет отвечающее за реализацию проекта Министерство цифрового развития, связи и массовых коммуникаций Российской Федерации (далее – Минцифры России), такая опция будет доступна и для абонентов сотовых операторов МТС, Мегафон и Билайн.</w:t>
      </w:r>
    </w:p>
    <w:p w:rsidR="000921B7" w:rsidRDefault="000921B7" w:rsidP="000921B7">
      <w:pPr>
        <w:shd w:val="clear" w:color="auto" w:fill="FFFFFF"/>
        <w:spacing w:after="0" w:line="240" w:lineRule="auto"/>
        <w:ind w:firstLine="709"/>
        <w:jc w:val="both"/>
        <w:rPr>
          <w:rFonts w:ascii="Roboto" w:hAnsi="Roboto"/>
          <w:color w:val="333333"/>
          <w:sz w:val="28"/>
          <w:szCs w:val="28"/>
        </w:rPr>
      </w:pPr>
      <w:r w:rsidRPr="000B3B3E">
        <w:rPr>
          <w:color w:val="333333"/>
          <w:sz w:val="28"/>
          <w:szCs w:val="28"/>
        </w:rPr>
        <w:t>В дальнейшем планируется расширение и самого перечня сделок, а также числа юридических документов, подписание которых будет возможно при помощи нового сервиса. К примеру, на его ресурсах станет доступно онлайн-</w:t>
      </w:r>
      <w:r w:rsidRPr="00F73F49">
        <w:rPr>
          <w:rFonts w:ascii="Roboto" w:hAnsi="Roboto"/>
          <w:color w:val="333333"/>
          <w:sz w:val="28"/>
          <w:szCs w:val="28"/>
        </w:rPr>
        <w:t>подписание договоров аренды недвижимости и купли-продажи транспортных средств.</w:t>
      </w:r>
    </w:p>
    <w:p w:rsidR="000921B7" w:rsidRDefault="000921B7" w:rsidP="000921B7">
      <w:pPr>
        <w:shd w:val="clear" w:color="auto" w:fill="FFFFFF"/>
        <w:spacing w:after="0" w:line="240" w:lineRule="auto"/>
        <w:jc w:val="both"/>
        <w:rPr>
          <w:rFonts w:ascii="Roboto" w:hAnsi="Roboto"/>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contextualSpacing/>
        <w:jc w:val="center"/>
        <w:rPr>
          <w:b/>
          <w:bCs/>
          <w:color w:val="333333"/>
          <w:sz w:val="28"/>
          <w:szCs w:val="28"/>
        </w:rPr>
      </w:pPr>
      <w:r w:rsidRPr="000B3B3E">
        <w:rPr>
          <w:b/>
          <w:bCs/>
          <w:color w:val="333333"/>
          <w:sz w:val="28"/>
          <w:szCs w:val="28"/>
        </w:rPr>
        <w:lastRenderedPageBreak/>
        <w:t>Уголовная ответственность за злоупотребления в сфере закупок товаров, работ, услуг для обеспечения государственны</w:t>
      </w:r>
      <w:r>
        <w:rPr>
          <w:b/>
          <w:bCs/>
          <w:color w:val="333333"/>
          <w:sz w:val="28"/>
          <w:szCs w:val="28"/>
        </w:rPr>
        <w:t>х и муниципальных нужд</w:t>
      </w:r>
    </w:p>
    <w:p w:rsidR="000921B7" w:rsidRPr="000B3B3E" w:rsidRDefault="000921B7" w:rsidP="000921B7">
      <w:pPr>
        <w:shd w:val="clear" w:color="auto" w:fill="FFFFFF"/>
        <w:spacing w:after="0" w:line="240" w:lineRule="auto"/>
        <w:contextualSpacing/>
        <w:jc w:val="center"/>
        <w:rPr>
          <w:b/>
          <w:bCs/>
          <w:color w:val="333333"/>
          <w:sz w:val="28"/>
          <w:szCs w:val="28"/>
        </w:rPr>
      </w:pPr>
    </w:p>
    <w:p w:rsidR="000921B7" w:rsidRPr="000B3B3E" w:rsidRDefault="000921B7" w:rsidP="000921B7">
      <w:pPr>
        <w:shd w:val="clear" w:color="auto" w:fill="FFFFFF"/>
        <w:spacing w:after="0" w:line="240" w:lineRule="auto"/>
        <w:ind w:firstLine="709"/>
        <w:contextualSpacing/>
        <w:jc w:val="both"/>
        <w:rPr>
          <w:color w:val="333333"/>
          <w:sz w:val="28"/>
          <w:szCs w:val="28"/>
        </w:rPr>
      </w:pPr>
      <w:r>
        <w:rPr>
          <w:color w:val="333333"/>
          <w:sz w:val="28"/>
          <w:szCs w:val="28"/>
        </w:rPr>
        <w:t>Прокуратура Вологодского района разъясняет, что с</w:t>
      </w:r>
      <w:r w:rsidRPr="000B3B3E">
        <w:rPr>
          <w:color w:val="333333"/>
          <w:sz w:val="28"/>
          <w:szCs w:val="28"/>
        </w:rPr>
        <w:t>т</w:t>
      </w:r>
      <w:r>
        <w:rPr>
          <w:color w:val="333333"/>
          <w:sz w:val="28"/>
          <w:szCs w:val="28"/>
        </w:rPr>
        <w:t>.</w:t>
      </w:r>
      <w:r w:rsidRPr="000B3B3E">
        <w:rPr>
          <w:color w:val="333333"/>
          <w:sz w:val="28"/>
          <w:szCs w:val="28"/>
        </w:rPr>
        <w:t xml:space="preserve"> 200.4 Уголовного кодекса РФ установлена уголовная ответственность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w:t>
      </w:r>
    </w:p>
    <w:p w:rsidR="000921B7" w:rsidRPr="000B3B3E" w:rsidRDefault="000921B7" w:rsidP="000921B7">
      <w:pPr>
        <w:shd w:val="clear" w:color="auto" w:fill="FFFFFF"/>
        <w:spacing w:after="0" w:line="240" w:lineRule="auto"/>
        <w:ind w:firstLine="709"/>
        <w:contextualSpacing/>
        <w:jc w:val="both"/>
        <w:rPr>
          <w:color w:val="333333"/>
          <w:sz w:val="28"/>
          <w:szCs w:val="28"/>
        </w:rPr>
      </w:pPr>
      <w:r w:rsidRPr="000B3B3E">
        <w:rPr>
          <w:color w:val="333333"/>
          <w:sz w:val="28"/>
          <w:szCs w:val="28"/>
        </w:rPr>
        <w:t>Указанной статьей также предусмотрена уголовная ответственность за то же деяние, совершенное группой лиц по предварительному сговору или причинившее особо крупный ущерб.</w:t>
      </w:r>
    </w:p>
    <w:p w:rsidR="000921B7" w:rsidRDefault="000921B7" w:rsidP="000921B7">
      <w:pPr>
        <w:shd w:val="clear" w:color="auto" w:fill="FFFFFF"/>
        <w:spacing w:after="0" w:line="240" w:lineRule="auto"/>
        <w:ind w:firstLine="709"/>
        <w:contextualSpacing/>
        <w:jc w:val="both"/>
        <w:rPr>
          <w:color w:val="333333"/>
          <w:sz w:val="28"/>
          <w:szCs w:val="28"/>
        </w:rPr>
      </w:pPr>
      <w:r w:rsidRPr="000B3B3E">
        <w:rPr>
          <w:color w:val="333333"/>
          <w:sz w:val="28"/>
          <w:szCs w:val="28"/>
        </w:rPr>
        <w:t>В зависимости от тяжести совершенного преступления виновному лицу может быть назначено наказание в виде штрафа до 1 млн рублей или в размере заработной платы или иного дохода осужденного за определенный период, принудительными работами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0921B7" w:rsidRPr="000B3B3E" w:rsidRDefault="000921B7" w:rsidP="000921B7">
      <w:pPr>
        <w:shd w:val="clear" w:color="auto" w:fill="FFFFFF"/>
        <w:spacing w:after="0" w:line="240" w:lineRule="auto"/>
        <w:contextualSpacing/>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0B3B3E">
        <w:rPr>
          <w:b/>
          <w:bCs/>
          <w:color w:val="333333"/>
          <w:sz w:val="28"/>
          <w:szCs w:val="28"/>
        </w:rPr>
        <w:lastRenderedPageBreak/>
        <w:t>Учителям среднего профессионального образования будут выплачивать за классное руководство</w:t>
      </w:r>
    </w:p>
    <w:p w:rsidR="000921B7" w:rsidRPr="000B3B3E" w:rsidRDefault="000921B7" w:rsidP="000921B7">
      <w:pPr>
        <w:shd w:val="clear" w:color="auto" w:fill="FFFFFF"/>
        <w:spacing w:after="0" w:line="240" w:lineRule="auto"/>
        <w:jc w:val="center"/>
        <w:rPr>
          <w:b/>
          <w:bCs/>
          <w:color w:val="333333"/>
          <w:sz w:val="28"/>
          <w:szCs w:val="28"/>
        </w:rPr>
      </w:pPr>
    </w:p>
    <w:p w:rsidR="000921B7" w:rsidRPr="000B3B3E"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с 01 сентября 2021</w:t>
      </w:r>
      <w:r w:rsidRPr="000B3B3E">
        <w:rPr>
          <w:color w:val="333333"/>
          <w:sz w:val="28"/>
          <w:szCs w:val="28"/>
        </w:rPr>
        <w:t xml:space="preserve"> кураторы учебных групп в средних профессиональных учебных заведениях будут получать по 5 тыс. рублей в месяц, также как классные руководители в школах. Общий размер таких выплат будет учитывать страховые взносы, районный коэффициент и процентные надбавки, предоставляемые работникам сферы образования.</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Соответствующие положения предусмотрены постановлением Правительства РФ от 07.07.2021 № 1133.</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Конкретный порядок предоставления таких выплат будет установлен органами государственной власти субъектов Российской Федерации.</w:t>
      </w:r>
    </w:p>
    <w:p w:rsidR="000921B7"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Вводимые выплаты предназначены для педагогов, одновременно выполняющих функции руководства (или кураторства) в группах дневной и заочной формы обучения в государственных образовательных организациях, обеспечивающих образовательные программы среднего профессионального образования, в том числе программы профобразования для людей с ограниченными возможностями здоровья.</w:t>
      </w:r>
    </w:p>
    <w:p w:rsidR="000921B7" w:rsidRPr="000B3B3E" w:rsidRDefault="000921B7" w:rsidP="000921B7">
      <w:pPr>
        <w:shd w:val="clear" w:color="auto" w:fill="FFFFFF"/>
        <w:spacing w:after="0" w:line="240" w:lineRule="auto"/>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0B3B3E">
        <w:rPr>
          <w:b/>
          <w:bCs/>
          <w:color w:val="333333"/>
          <w:sz w:val="28"/>
          <w:szCs w:val="28"/>
        </w:rPr>
        <w:lastRenderedPageBreak/>
        <w:t>Возможно ли употребление детьми домашней пищи в детском саду?</w:t>
      </w:r>
    </w:p>
    <w:p w:rsidR="000921B7" w:rsidRPr="000B3B3E" w:rsidRDefault="000921B7" w:rsidP="000921B7">
      <w:pPr>
        <w:shd w:val="clear" w:color="auto" w:fill="FFFFFF"/>
        <w:spacing w:after="0" w:line="240" w:lineRule="auto"/>
        <w:ind w:firstLine="709"/>
        <w:jc w:val="center"/>
        <w:rPr>
          <w:b/>
          <w:bCs/>
          <w:color w:val="333333"/>
          <w:sz w:val="28"/>
          <w:szCs w:val="28"/>
        </w:rPr>
      </w:pPr>
    </w:p>
    <w:p w:rsidR="000921B7" w:rsidRPr="000B3B3E"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0B3B3E">
        <w:rPr>
          <w:color w:val="333333"/>
          <w:sz w:val="28"/>
          <w:szCs w:val="28"/>
        </w:rPr>
        <w:t xml:space="preserve"> такое возможно при наличии соответствующих показаний.</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Охрана здоровья детей является одним из важнейших условий физического и психического развития детей.</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Действующее законодательство относит к компетенции образовательной организации, помимо прочего, создание необходимых условий для охраны и укрепления здоровья детей и организации их питания.</w:t>
      </w:r>
    </w:p>
    <w:p w:rsidR="000921B7" w:rsidRPr="000B3B3E"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С 01 января текущего года вступили в действие новые Санитарно-эпидемиологические требования к организации общественного питания населения (СанПиН 2.3/2.4.3590-20), уточнившие отдельные требования к организации детского питания.</w:t>
      </w:r>
    </w:p>
    <w:p w:rsidR="000921B7" w:rsidRDefault="000921B7" w:rsidP="000921B7">
      <w:pPr>
        <w:shd w:val="clear" w:color="auto" w:fill="FFFFFF"/>
        <w:spacing w:after="0" w:line="240" w:lineRule="auto"/>
        <w:ind w:firstLine="709"/>
        <w:jc w:val="both"/>
        <w:rPr>
          <w:color w:val="333333"/>
          <w:sz w:val="28"/>
          <w:szCs w:val="28"/>
        </w:rPr>
      </w:pPr>
      <w:r w:rsidRPr="000B3B3E">
        <w:rPr>
          <w:color w:val="333333"/>
          <w:sz w:val="28"/>
          <w:szCs w:val="28"/>
        </w:rPr>
        <w:t>Новшеством правил явилось установление возможности употребления нуждающихся в лечебном и диетическом питании детьми готовой домашней пищи, предоставленной их родителями. Обязательными условиями приема такой пищи является обеспеченная возможность её употребления в обеденном зале или другом специально оборудованном месте, учитывающем количество питающихся в данной форме детей и оснащенном столами и стульями, холодильником, микроволновыми печами. В таком помещении также должны быть обеспечены условия для мытья рук.</w:t>
      </w:r>
    </w:p>
    <w:p w:rsidR="000921B7" w:rsidRPr="000B3B3E" w:rsidRDefault="000921B7" w:rsidP="000921B7">
      <w:pPr>
        <w:shd w:val="clear" w:color="auto" w:fill="FFFFFF"/>
        <w:spacing w:after="0" w:line="240" w:lineRule="auto"/>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506C91">
        <w:rPr>
          <w:b/>
          <w:bCs/>
          <w:color w:val="333333"/>
          <w:sz w:val="28"/>
          <w:szCs w:val="28"/>
        </w:rPr>
        <w:lastRenderedPageBreak/>
        <w:t>О применении законодательства о защите детей от информации, причиняющей вред их здоровью и развитию, при эксплуатации детских «квест-комнат»</w:t>
      </w:r>
    </w:p>
    <w:p w:rsidR="000921B7" w:rsidRPr="00506C91" w:rsidRDefault="000921B7" w:rsidP="000921B7">
      <w:pPr>
        <w:shd w:val="clear" w:color="auto" w:fill="FFFFFF"/>
        <w:spacing w:after="0" w:line="240" w:lineRule="auto"/>
        <w:ind w:firstLine="709"/>
        <w:jc w:val="both"/>
        <w:rPr>
          <w:color w:val="333333"/>
          <w:spacing w:val="-4"/>
          <w:sz w:val="28"/>
          <w:szCs w:val="28"/>
        </w:rPr>
      </w:pPr>
      <w:r>
        <w:rPr>
          <w:color w:val="333333"/>
          <w:spacing w:val="-4"/>
          <w:sz w:val="28"/>
          <w:szCs w:val="28"/>
        </w:rPr>
        <w:t>Прокуратура Вологодского района разъясняет, что с</w:t>
      </w:r>
      <w:r w:rsidRPr="00506C91">
        <w:rPr>
          <w:color w:val="333333"/>
          <w:spacing w:val="-4"/>
          <w:sz w:val="28"/>
          <w:szCs w:val="28"/>
        </w:rPr>
        <w:t>огласно </w:t>
      </w:r>
      <w:hyperlink r:id="rId4" w:history="1">
        <w:r w:rsidRPr="00506C91">
          <w:rPr>
            <w:color w:val="4062C4"/>
            <w:spacing w:val="-4"/>
            <w:sz w:val="28"/>
            <w:szCs w:val="28"/>
          </w:rPr>
          <w:t>п</w:t>
        </w:r>
        <w:r>
          <w:rPr>
            <w:color w:val="4062C4"/>
            <w:spacing w:val="-4"/>
            <w:sz w:val="28"/>
            <w:szCs w:val="28"/>
          </w:rPr>
          <w:t>.</w:t>
        </w:r>
        <w:r w:rsidRPr="00506C91">
          <w:rPr>
            <w:color w:val="4062C4"/>
            <w:spacing w:val="-4"/>
            <w:sz w:val="28"/>
            <w:szCs w:val="28"/>
          </w:rPr>
          <w:t xml:space="preserve"> 4 ст</w:t>
        </w:r>
        <w:r>
          <w:rPr>
            <w:color w:val="4062C4"/>
            <w:spacing w:val="-4"/>
            <w:sz w:val="28"/>
            <w:szCs w:val="28"/>
          </w:rPr>
          <w:t>.</w:t>
        </w:r>
        <w:r w:rsidRPr="00506C91">
          <w:rPr>
            <w:color w:val="4062C4"/>
            <w:spacing w:val="-4"/>
            <w:sz w:val="28"/>
            <w:szCs w:val="28"/>
          </w:rPr>
          <w:t xml:space="preserve"> 2</w:t>
        </w:r>
      </w:hyperlink>
      <w:r w:rsidRPr="00506C91">
        <w:rPr>
          <w:color w:val="333333"/>
          <w:spacing w:val="-4"/>
          <w:sz w:val="28"/>
          <w:szCs w:val="28"/>
        </w:rPr>
        <w:t> Федерального закона от 29.12.2010 № 436-ФЗ «О защите детей от информации, причиняющей вред их здоровью и развитию» (далее - Закон) под информационной безопасностью детей понимается состояние защищенности детей, при котором отсутствует риск, связанный с причинением информацией вреда их здоровью и (или) физическому, психологическому, духовному, нравственному развитию.</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В силу ч. 2 ст. 5 Закона к информации, запрещенной для распространения среди детей, относится 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w:t>
      </w:r>
      <w:hyperlink r:id="rId5" w:history="1">
        <w:r w:rsidRPr="00506C91">
          <w:rPr>
            <w:color w:val="4062C4"/>
            <w:spacing w:val="-4"/>
            <w:sz w:val="28"/>
            <w:szCs w:val="28"/>
          </w:rPr>
          <w:t>законом</w:t>
        </w:r>
      </w:hyperlink>
      <w:r w:rsidRPr="00506C91">
        <w:rPr>
          <w:color w:val="333333"/>
          <w:spacing w:val="-4"/>
          <w:sz w:val="28"/>
          <w:szCs w:val="28"/>
        </w:rPr>
        <w:t>; оправдывающая противоправное поведение; содержащая нецензурную брань; содержащая информацию порнографического характера.</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Как следует из ч. 1 ст. 6 Закона,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6" w:history="1">
        <w:r w:rsidRPr="00506C91">
          <w:rPr>
            <w:color w:val="4062C4"/>
            <w:spacing w:val="-4"/>
            <w:sz w:val="28"/>
            <w:szCs w:val="28"/>
          </w:rPr>
          <w:t>ст. 17</w:t>
        </w:r>
      </w:hyperlink>
      <w:r w:rsidRPr="00506C91">
        <w:rPr>
          <w:color w:val="333333"/>
          <w:spacing w:val="-4"/>
          <w:sz w:val="28"/>
          <w:szCs w:val="28"/>
        </w:rPr>
        <w:t>  Федерального закона) до начала ее оборота на территории Российской Федерации.</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На основании </w:t>
      </w:r>
      <w:hyperlink r:id="rId7" w:history="1">
        <w:r w:rsidRPr="00506C91">
          <w:rPr>
            <w:color w:val="4062C4"/>
            <w:spacing w:val="-4"/>
            <w:sz w:val="28"/>
            <w:szCs w:val="28"/>
          </w:rPr>
          <w:t>ч. 6 ст. 11</w:t>
        </w:r>
      </w:hyperlink>
      <w:r w:rsidRPr="00506C91">
        <w:rPr>
          <w:color w:val="333333"/>
          <w:spacing w:val="-4"/>
          <w:sz w:val="28"/>
          <w:szCs w:val="28"/>
        </w:rPr>
        <w:t> Закона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на входных билетах, приглашениях и иных документах, предоставляющих право его посещения.</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Демонстрация посредством зрелищного мероприятия информационной продукции, содержащей информацию, предусмотренную </w:t>
      </w:r>
      <w:hyperlink r:id="rId8" w:history="1">
        <w:r w:rsidRPr="00506C91">
          <w:rPr>
            <w:color w:val="4062C4"/>
            <w:spacing w:val="-4"/>
            <w:sz w:val="28"/>
            <w:szCs w:val="28"/>
          </w:rPr>
          <w:t>ст. 5</w:t>
        </w:r>
      </w:hyperlink>
      <w:r w:rsidRPr="00506C91">
        <w:rPr>
          <w:color w:val="333333"/>
          <w:spacing w:val="-4"/>
          <w:sz w:val="28"/>
          <w:szCs w:val="28"/>
        </w:rPr>
        <w:t> Федерального закона, в силу п</w:t>
      </w:r>
      <w:r>
        <w:rPr>
          <w:color w:val="333333"/>
          <w:spacing w:val="-4"/>
          <w:sz w:val="28"/>
          <w:szCs w:val="28"/>
        </w:rPr>
        <w:t>.</w:t>
      </w:r>
      <w:r w:rsidRPr="00506C91">
        <w:rPr>
          <w:color w:val="333333"/>
          <w:spacing w:val="-4"/>
          <w:sz w:val="28"/>
          <w:szCs w:val="28"/>
        </w:rPr>
        <w:t xml:space="preserve"> 7 указанной статьи,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921B7" w:rsidRPr="00506C91" w:rsidRDefault="0089746D" w:rsidP="000921B7">
      <w:pPr>
        <w:shd w:val="clear" w:color="auto" w:fill="FFFFFF"/>
        <w:spacing w:after="0" w:line="240" w:lineRule="auto"/>
        <w:ind w:firstLine="709"/>
        <w:jc w:val="both"/>
        <w:rPr>
          <w:color w:val="333333"/>
          <w:spacing w:val="-4"/>
          <w:sz w:val="28"/>
          <w:szCs w:val="28"/>
        </w:rPr>
      </w:pPr>
      <w:hyperlink r:id="rId9" w:history="1">
        <w:r w:rsidR="000921B7" w:rsidRPr="00506C91">
          <w:rPr>
            <w:color w:val="4062C4"/>
            <w:spacing w:val="-4"/>
            <w:sz w:val="28"/>
            <w:szCs w:val="28"/>
          </w:rPr>
          <w:t>Требования</w:t>
        </w:r>
      </w:hyperlink>
      <w:r w:rsidR="000921B7" w:rsidRPr="00506C91">
        <w:rPr>
          <w:color w:val="333333"/>
          <w:spacing w:val="-4"/>
          <w:sz w:val="28"/>
          <w:szCs w:val="28"/>
        </w:rPr>
        <w:t xml:space="preserve"> к административным и организационным мерам, техническим и программно-аппаратным средствам защиты детей от информации, причиняющей </w:t>
      </w:r>
      <w:r w:rsidR="000921B7" w:rsidRPr="00506C91">
        <w:rPr>
          <w:color w:val="333333"/>
          <w:spacing w:val="-4"/>
          <w:sz w:val="28"/>
          <w:szCs w:val="28"/>
        </w:rPr>
        <w:lastRenderedPageBreak/>
        <w:t>вред их здоровью и (или) развитию утверждены Приказом Министерства связи и массовых коммуникаций Российской Федерации от 16.06.2014.</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Согласно п</w:t>
      </w:r>
      <w:r>
        <w:rPr>
          <w:color w:val="333333"/>
          <w:spacing w:val="-4"/>
          <w:sz w:val="28"/>
          <w:szCs w:val="28"/>
        </w:rPr>
        <w:t>.</w:t>
      </w:r>
      <w:r w:rsidRPr="00506C91">
        <w:rPr>
          <w:color w:val="333333"/>
          <w:spacing w:val="-4"/>
          <w:sz w:val="28"/>
          <w:szCs w:val="28"/>
        </w:rPr>
        <w:t xml:space="preserve"> 3 указанных требований, к административным мерам защиты детей от информации, причиняющей вред их здоровью и (или) развитию, относится издание локальных актов, определяющих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0" w:history="1">
        <w:r w:rsidRPr="00506C91">
          <w:rPr>
            <w:color w:val="4062C4"/>
            <w:spacing w:val="-4"/>
            <w:sz w:val="28"/>
            <w:szCs w:val="28"/>
          </w:rPr>
          <w:t>статьями 11</w:t>
        </w:r>
      </w:hyperlink>
      <w:r w:rsidRPr="00506C91">
        <w:rPr>
          <w:color w:val="333333"/>
          <w:spacing w:val="-4"/>
          <w:sz w:val="28"/>
          <w:szCs w:val="28"/>
        </w:rPr>
        <w:t> - </w:t>
      </w:r>
      <w:hyperlink r:id="rId11" w:history="1">
        <w:r w:rsidRPr="00506C91">
          <w:rPr>
            <w:color w:val="4062C4"/>
            <w:spacing w:val="-4"/>
            <w:sz w:val="28"/>
            <w:szCs w:val="28"/>
          </w:rPr>
          <w:t>14</w:t>
        </w:r>
      </w:hyperlink>
      <w:r w:rsidRPr="00506C91">
        <w:rPr>
          <w:color w:val="333333"/>
          <w:spacing w:val="-4"/>
          <w:sz w:val="28"/>
          <w:szCs w:val="28"/>
        </w:rPr>
        <w:t> Федерального закона № 436-ФЗ; условия присутствия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Согласно пункту 4 требований, к организационным мерам защиты детей от информации, причиняющей вред их здоровью и (или) развитию, относятся: размещение на информационных стендах в местах, доступных для детей, а также доведение иным доступным способом до третьих лиц сведений об изданных в соответствии с </w:t>
      </w:r>
      <w:hyperlink r:id="rId12" w:history="1">
        <w:r w:rsidRPr="00506C91">
          <w:rPr>
            <w:color w:val="4062C4"/>
            <w:spacing w:val="-4"/>
            <w:sz w:val="28"/>
            <w:szCs w:val="28"/>
          </w:rPr>
          <w:t>подпунктом 3.1</w:t>
        </w:r>
      </w:hyperlink>
      <w:r w:rsidRPr="00506C91">
        <w:rPr>
          <w:color w:val="333333"/>
          <w:spacing w:val="-4"/>
          <w:sz w:val="28"/>
          <w:szCs w:val="28"/>
        </w:rPr>
        <w:t> Требований локальных актах; размещение на официальном сайте производителя и (или) распространителя, осуществляющих оборот информационной продукции, запрещенной для детей, в сети «Интернет» локальных актов, изданных в соответствии с </w:t>
      </w:r>
      <w:hyperlink r:id="rId13" w:history="1">
        <w:r w:rsidRPr="00506C91">
          <w:rPr>
            <w:color w:val="4062C4"/>
            <w:spacing w:val="-4"/>
            <w:sz w:val="28"/>
            <w:szCs w:val="28"/>
          </w:rPr>
          <w:t>подпунктом 3.1</w:t>
        </w:r>
      </w:hyperlink>
      <w:r w:rsidRPr="00506C91">
        <w:rPr>
          <w:color w:val="333333"/>
          <w:spacing w:val="-4"/>
          <w:sz w:val="28"/>
          <w:szCs w:val="28"/>
        </w:rPr>
        <w:t> Требований, а также сведений о применении административных и организационных мер, и обеспечение возможности свободного доступа к указанным документам.</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Руководствуясь указанными нормами, организации и индивидуальные предприниматели предоставляют услуги «квест-комнат» с обязательным проведением классификации информационной продукции и применением административных и организационных мер, технических и программно-аппаратных средств защиты детей от запрещенной информации.</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Организацией издается и размещается на официальном сайте локальный акт, определяющий процедуру присвоения и размещения знака информационной продукции и (или) текстового предупреждения об информационной продукции, запрещенной для детей.</w:t>
      </w:r>
    </w:p>
    <w:p w:rsidR="000921B7" w:rsidRPr="00506C91" w:rsidRDefault="000921B7" w:rsidP="000921B7">
      <w:pPr>
        <w:shd w:val="clear" w:color="auto" w:fill="FFFFFF"/>
        <w:spacing w:after="0" w:line="240" w:lineRule="auto"/>
        <w:ind w:firstLine="709"/>
        <w:jc w:val="both"/>
        <w:rPr>
          <w:color w:val="333333"/>
          <w:spacing w:val="-4"/>
          <w:sz w:val="28"/>
          <w:szCs w:val="28"/>
        </w:rPr>
      </w:pPr>
      <w:r w:rsidRPr="00506C91">
        <w:rPr>
          <w:color w:val="333333"/>
          <w:spacing w:val="-4"/>
          <w:sz w:val="28"/>
          <w:szCs w:val="28"/>
        </w:rPr>
        <w:t>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образует состав административного правонарушения, предусмотренного ч. 1 ст. 6.17 КоАП РФ и влечет наложение административного штрафа на граждан в размере до трех тысяч рублей с конфискацией предмета административного правонарушения; на должностных лиц - до десяти тысяч рублей; на лиц, осуществляющих предпринимательскую деятельность без образования юридического лица, - до десяти тысяч рублей с конфискацией предмета административного правонарушения, а также административное приостановление деятельности на срок до девяноста суток.</w:t>
      </w: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Pr="00506C91" w:rsidRDefault="000921B7" w:rsidP="000921B7">
      <w:pPr>
        <w:shd w:val="clear" w:color="auto" w:fill="FFFFFF"/>
        <w:spacing w:after="0" w:line="240" w:lineRule="auto"/>
        <w:jc w:val="center"/>
        <w:rPr>
          <w:b/>
          <w:bCs/>
          <w:color w:val="333333"/>
          <w:sz w:val="28"/>
          <w:szCs w:val="28"/>
        </w:rPr>
      </w:pPr>
      <w:r w:rsidRPr="00506C91">
        <w:rPr>
          <w:b/>
          <w:bCs/>
          <w:color w:val="333333"/>
          <w:sz w:val="28"/>
          <w:szCs w:val="28"/>
        </w:rPr>
        <w:lastRenderedPageBreak/>
        <w:t>Ответственность за склонение к потреблению наркотических средств и психотропных веществ</w:t>
      </w:r>
    </w:p>
    <w:p w:rsidR="000921B7" w:rsidRDefault="000921B7" w:rsidP="000921B7">
      <w:pPr>
        <w:shd w:val="clear" w:color="auto" w:fill="FFFFFF"/>
        <w:spacing w:after="0" w:line="240" w:lineRule="auto"/>
        <w:ind w:firstLine="709"/>
        <w:jc w:val="both"/>
        <w:rPr>
          <w:color w:val="333333"/>
          <w:sz w:val="28"/>
          <w:szCs w:val="28"/>
        </w:rPr>
      </w:pPr>
    </w:p>
    <w:p w:rsidR="000921B7" w:rsidRPr="00506C91"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у</w:t>
      </w:r>
      <w:r w:rsidRPr="00506C91">
        <w:rPr>
          <w:color w:val="333333"/>
          <w:sz w:val="28"/>
          <w:szCs w:val="28"/>
        </w:rPr>
        <w:t>головная ответственность за склонение к потреблению наркотических средств, психотропных веществ и их аналогов наступает с 16 лет.</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333333"/>
          <w:sz w:val="28"/>
          <w:szCs w:val="28"/>
        </w:rPr>
        <w:t> </w:t>
      </w:r>
      <w:r w:rsidRPr="00506C91">
        <w:rPr>
          <w:color w:val="000000"/>
          <w:sz w:val="28"/>
          <w:szCs w:val="28"/>
          <w:shd w:val="clear" w:color="auto" w:fill="FFFFFF"/>
        </w:rPr>
        <w:t>Частью 2 статьи 230 УК РФ установлена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 и в подобных случаях виновному грозит наказание в виде лишения свободы на срок от 5 до 10 лет с ограничением свободы на срок до 2 лет либо без такового.</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333333"/>
          <w:sz w:val="28"/>
          <w:szCs w:val="28"/>
        </w:rPr>
        <w:t> </w:t>
      </w:r>
      <w:r w:rsidRPr="00506C91">
        <w:rPr>
          <w:color w:val="000000"/>
          <w:sz w:val="28"/>
          <w:szCs w:val="28"/>
          <w:shd w:val="clear" w:color="auto" w:fill="FFFFFF"/>
        </w:rPr>
        <w:t>Кроме того, частью 4 статьи 230 УК РФ установлена ответственность за аналогичные деяния, повлекшие по неосторожности смерть двух или более потерпевших.</w:t>
      </w:r>
    </w:p>
    <w:p w:rsidR="000921B7" w:rsidRDefault="000921B7" w:rsidP="000921B7">
      <w:pPr>
        <w:shd w:val="clear" w:color="auto" w:fill="FFFFFF"/>
        <w:spacing w:after="0" w:line="240" w:lineRule="auto"/>
        <w:ind w:firstLine="709"/>
        <w:jc w:val="both"/>
        <w:rPr>
          <w:color w:val="000000"/>
          <w:sz w:val="28"/>
          <w:szCs w:val="28"/>
          <w:shd w:val="clear" w:color="auto" w:fill="FFFFFF"/>
        </w:rPr>
      </w:pPr>
      <w:r w:rsidRPr="00506C91">
        <w:rPr>
          <w:color w:val="333333"/>
          <w:sz w:val="28"/>
          <w:szCs w:val="28"/>
        </w:rPr>
        <w:t> </w:t>
      </w:r>
      <w:r w:rsidRPr="00506C91">
        <w:rPr>
          <w:color w:val="000000"/>
          <w:sz w:val="28"/>
          <w:szCs w:val="28"/>
          <w:shd w:val="clear" w:color="auto" w:fill="FFFFFF"/>
        </w:rPr>
        <w:t>Необходимо отметить, что за совершение указанного преступления, предусмотрено наказание в виде 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w:t>
      </w:r>
    </w:p>
    <w:p w:rsidR="000921B7" w:rsidRPr="00506C91" w:rsidRDefault="000921B7" w:rsidP="000921B7">
      <w:pPr>
        <w:shd w:val="clear" w:color="auto" w:fill="FFFFFF"/>
        <w:spacing w:after="0" w:line="240" w:lineRule="auto"/>
        <w:jc w:val="both"/>
        <w:rPr>
          <w:color w:val="000000"/>
          <w:sz w:val="28"/>
          <w:szCs w:val="28"/>
          <w:shd w:val="clear" w:color="auto" w:fill="FFFFFF"/>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Pr="00506C91" w:rsidRDefault="000921B7" w:rsidP="000921B7">
      <w:pPr>
        <w:shd w:val="clear" w:color="auto" w:fill="FFFFFF"/>
        <w:spacing w:after="0" w:line="240" w:lineRule="auto"/>
        <w:jc w:val="center"/>
        <w:rPr>
          <w:b/>
          <w:bCs/>
          <w:color w:val="333333"/>
          <w:sz w:val="28"/>
          <w:szCs w:val="28"/>
        </w:rPr>
      </w:pPr>
      <w:r w:rsidRPr="00506C91">
        <w:rPr>
          <w:b/>
          <w:bCs/>
          <w:color w:val="333333"/>
          <w:sz w:val="28"/>
          <w:szCs w:val="28"/>
        </w:rPr>
        <w:lastRenderedPageBreak/>
        <w:t>Об административной ответственности за распространение, в том числе в сети «Интернет», информации, порочащей честь и достоинство гражданина</w:t>
      </w:r>
    </w:p>
    <w:p w:rsidR="000921B7" w:rsidRPr="00506C91" w:rsidRDefault="000921B7" w:rsidP="000921B7">
      <w:pPr>
        <w:shd w:val="clear" w:color="auto" w:fill="FFFFFF"/>
        <w:spacing w:after="0" w:line="240" w:lineRule="auto"/>
        <w:rPr>
          <w:color w:val="000000"/>
          <w:sz w:val="28"/>
          <w:szCs w:val="28"/>
        </w:rPr>
      </w:pPr>
      <w:r w:rsidRPr="00506C91">
        <w:rPr>
          <w:color w:val="000000"/>
          <w:sz w:val="28"/>
          <w:szCs w:val="28"/>
        </w:rPr>
        <w:t> </w:t>
      </w:r>
    </w:p>
    <w:p w:rsidR="000921B7" w:rsidRPr="00506C91" w:rsidRDefault="000921B7" w:rsidP="000921B7">
      <w:pPr>
        <w:shd w:val="clear" w:color="auto" w:fill="FFFFFF"/>
        <w:spacing w:after="0" w:line="240" w:lineRule="auto"/>
        <w:ind w:firstLine="709"/>
        <w:jc w:val="both"/>
        <w:rPr>
          <w:color w:val="333333"/>
          <w:sz w:val="28"/>
          <w:szCs w:val="28"/>
        </w:rPr>
      </w:pPr>
      <w:r>
        <w:rPr>
          <w:color w:val="000000"/>
          <w:sz w:val="28"/>
          <w:szCs w:val="28"/>
          <w:shd w:val="clear" w:color="auto" w:fill="FFFFFF"/>
        </w:rPr>
        <w:t>Прокуратура Вологодского района разъясняет, что в</w:t>
      </w:r>
      <w:r w:rsidRPr="00506C91">
        <w:rPr>
          <w:color w:val="000000"/>
          <w:sz w:val="28"/>
          <w:szCs w:val="28"/>
          <w:shd w:val="clear" w:color="auto" w:fill="FFFFFF"/>
        </w:rPr>
        <w:t xml:space="preserve"> Кодекс об административных правонарушениях Российской Федерации в статью 5.61 Федеральным законом от 30.12.2020 № 513-ФЗ внесены изменения, устанавливающие административную ответственность за оскорбление,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000000"/>
          <w:sz w:val="28"/>
          <w:szCs w:val="28"/>
          <w:shd w:val="clear" w:color="auto" w:fill="FFFFFF"/>
        </w:rPr>
        <w:t>Согласно нормам КоАП РФ совершение данного деяния влечет за собой наложение административного штрафа: на граждан – в размере от пяти до десяти тысяч рублей, на должностных лиц – от пятидесяти до ста тысяч рублей, на юридических лиц – от двухсот до семисот тысяч рублей.</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000000"/>
          <w:sz w:val="28"/>
          <w:szCs w:val="28"/>
          <w:shd w:val="clear" w:color="auto" w:fill="FFFFFF"/>
        </w:rPr>
        <w:t>Кроме того, установлена административная ответственность за непринятие мер к недопущению оскорбления в информационно-телекоммуникационных сетях, включая сеть «Интернет». В этом случае размер административного штрафа составит: для должностных лиц – от тридцати до пятидесяти тысяч рублей, для юридических лиц – от пятидесяти до ста тысяч рублей.</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000000"/>
          <w:sz w:val="28"/>
          <w:szCs w:val="28"/>
          <w:shd w:val="clear" w:color="auto" w:fill="FFFFFF"/>
        </w:rPr>
        <w:t>Также введены меры административной ответственности за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Для данной категории лиц предусматривается штраф в размере от пятидесяти до ста тысяч рублей либо дисквалификация на срок до одного года. В случае же повторного совершения такого правонарушения наказанием будет штраф на сумму от ста до ста пятидесяти тысяч рублей либо дисквалификация на срок до двух лет.</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000000"/>
          <w:sz w:val="28"/>
          <w:szCs w:val="28"/>
          <w:shd w:val="clear" w:color="auto" w:fill="FFFFFF"/>
        </w:rPr>
        <w:t>Одновременно с этим КоАП РФ дополнен и новой статьей 5.61.1 «Клевета», предусматривающей административную ответственность для юридических лиц в виде штрафа в размере от пятисот тысяч до трех миллионов рублей за клевету, то есть за распространение заведомо ложных сведений, порочащих честь и достоинство другого лица или подрывающих его репутацию.</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000000"/>
          <w:sz w:val="28"/>
          <w:szCs w:val="28"/>
          <w:shd w:val="clear" w:color="auto" w:fill="FFFFFF"/>
        </w:rPr>
        <w:t>Дела указанной категории в силу статьи 28.4 КоАП РФ возбуждаются прокурором.</w:t>
      </w:r>
    </w:p>
    <w:p w:rsidR="000921B7" w:rsidRDefault="000921B7" w:rsidP="000921B7">
      <w:pPr>
        <w:shd w:val="clear" w:color="auto" w:fill="FFFFFF"/>
        <w:spacing w:after="0" w:line="240" w:lineRule="auto"/>
        <w:ind w:firstLine="709"/>
        <w:jc w:val="both"/>
        <w:rPr>
          <w:color w:val="000000"/>
          <w:sz w:val="28"/>
          <w:szCs w:val="28"/>
        </w:rPr>
      </w:pPr>
      <w:r w:rsidRPr="00506C91">
        <w:rPr>
          <w:color w:val="333333"/>
          <w:sz w:val="28"/>
          <w:szCs w:val="28"/>
        </w:rPr>
        <w:t>Следует учесть, что привлечение лица к административной ответственности за оскорбление не является основанием для освобождения его от обязанности компенсировать в денежной форме причиненный потерпевшему моральный вред в соответствии со статьями 150, 151 ГК РФ.</w:t>
      </w:r>
      <w:r w:rsidRPr="00506C91">
        <w:rPr>
          <w:color w:val="000000"/>
          <w:sz w:val="28"/>
          <w:szCs w:val="28"/>
        </w:rPr>
        <w:t>».</w:t>
      </w:r>
    </w:p>
    <w:p w:rsidR="000921B7" w:rsidRPr="00506C91" w:rsidRDefault="000921B7" w:rsidP="000921B7">
      <w:pPr>
        <w:shd w:val="clear" w:color="auto" w:fill="FFFFFF"/>
        <w:spacing w:after="0" w:line="240" w:lineRule="auto"/>
        <w:ind w:firstLine="709"/>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hd w:val="clear" w:color="auto" w:fill="FFFFFF"/>
        <w:spacing w:after="0" w:line="240" w:lineRule="auto"/>
        <w:jc w:val="center"/>
        <w:rPr>
          <w:b/>
          <w:bCs/>
          <w:color w:val="333333"/>
          <w:sz w:val="28"/>
          <w:szCs w:val="28"/>
        </w:rPr>
      </w:pPr>
      <w:r w:rsidRPr="00506C91">
        <w:rPr>
          <w:b/>
          <w:bCs/>
          <w:color w:val="333333"/>
          <w:sz w:val="28"/>
          <w:szCs w:val="28"/>
        </w:rPr>
        <w:lastRenderedPageBreak/>
        <w:t xml:space="preserve">Установлена процедура подготовки и проведения дистанционного электронного голосования на выборах 19 сентября 2021 года </w:t>
      </w:r>
    </w:p>
    <w:p w:rsidR="000921B7" w:rsidRPr="00506C91" w:rsidRDefault="000921B7" w:rsidP="000921B7">
      <w:pPr>
        <w:shd w:val="clear" w:color="auto" w:fill="FFFFFF"/>
        <w:spacing w:after="0" w:line="240" w:lineRule="auto"/>
        <w:jc w:val="center"/>
        <w:rPr>
          <w:b/>
          <w:bCs/>
          <w:color w:val="333333"/>
          <w:sz w:val="28"/>
          <w:szCs w:val="28"/>
        </w:rPr>
      </w:pPr>
    </w:p>
    <w:p w:rsidR="000921B7" w:rsidRPr="00506C91"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506C91">
        <w:rPr>
          <w:color w:val="333333"/>
          <w:sz w:val="28"/>
          <w:szCs w:val="28"/>
        </w:rPr>
        <w:t xml:space="preserve">остановлением ЦИК России от 20.07.2021 </w:t>
      </w:r>
      <w:r>
        <w:rPr>
          <w:color w:val="333333"/>
          <w:sz w:val="28"/>
          <w:szCs w:val="28"/>
        </w:rPr>
        <w:t>№</w:t>
      </w:r>
      <w:r w:rsidRPr="00506C91">
        <w:rPr>
          <w:color w:val="333333"/>
          <w:sz w:val="28"/>
          <w:szCs w:val="28"/>
        </w:rPr>
        <w:t xml:space="preserve"> 26/225-8 </w:t>
      </w:r>
      <w:r>
        <w:rPr>
          <w:color w:val="333333"/>
          <w:sz w:val="28"/>
          <w:szCs w:val="28"/>
        </w:rPr>
        <w:t>«</w:t>
      </w:r>
      <w:r w:rsidRPr="00506C91">
        <w:rPr>
          <w:color w:val="333333"/>
          <w:sz w:val="28"/>
          <w:szCs w:val="28"/>
        </w:rPr>
        <w:t>О Порядке дистанционного электронного голосования на выборах, назначенных на 19 сентября 2021 года</w:t>
      </w:r>
      <w:r>
        <w:rPr>
          <w:color w:val="333333"/>
          <w:sz w:val="28"/>
          <w:szCs w:val="28"/>
        </w:rPr>
        <w:t>»</w:t>
      </w:r>
      <w:r w:rsidRPr="00506C91">
        <w:rPr>
          <w:color w:val="333333"/>
          <w:sz w:val="28"/>
          <w:szCs w:val="28"/>
        </w:rPr>
        <w:t xml:space="preserve"> урегулирована процедура подготовки и проведения дистанционного электронного голосования на выборах 19 сентября 2021 года.</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333333"/>
          <w:sz w:val="28"/>
          <w:szCs w:val="28"/>
        </w:rPr>
        <w:t>Дистанционное электронное голосование представляет собой голосование без использования избирательного бюллетеня, изготовленного на бумажном носителе, с использованием специального программного обеспечения, установленного на программно-техническом комплексе дистанционного электронного голосования, доступ к которому избирателю предоставляется на специальном портале, размещенном в сети Интернет.</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333333"/>
          <w:sz w:val="28"/>
          <w:szCs w:val="28"/>
        </w:rPr>
        <w:t>Для подготовки и проведения дистанционного голосования решением Центральной Избирательной Комиссии России формируется территориальная избирательная комиссия дистанционного электронного голосования.</w:t>
      </w:r>
    </w:p>
    <w:p w:rsidR="000921B7" w:rsidRPr="00506C91" w:rsidRDefault="000921B7" w:rsidP="000921B7">
      <w:pPr>
        <w:shd w:val="clear" w:color="auto" w:fill="FFFFFF"/>
        <w:spacing w:after="0" w:line="240" w:lineRule="auto"/>
        <w:ind w:firstLine="709"/>
        <w:jc w:val="both"/>
        <w:rPr>
          <w:color w:val="333333"/>
          <w:sz w:val="28"/>
          <w:szCs w:val="28"/>
        </w:rPr>
      </w:pPr>
      <w:r w:rsidRPr="00506C91">
        <w:rPr>
          <w:color w:val="333333"/>
          <w:sz w:val="28"/>
          <w:szCs w:val="28"/>
        </w:rPr>
        <w:t>Принять участие в дистанционном голосовании имеет право гражданин РФ, обладающий активным избирательным правом на выборах в органы государственной власти и органы местного самоуправления, проводимых 19 сентября 2021 года, зарегистрированный по месту жительства на территории субъекта РФ, в котором проводится дистанционное голосование, являющийся пользователем портала госуслуг с подтвержденной учетной записью.</w:t>
      </w:r>
    </w:p>
    <w:p w:rsidR="000921B7" w:rsidRDefault="000921B7" w:rsidP="000921B7">
      <w:pPr>
        <w:shd w:val="clear" w:color="auto" w:fill="FFFFFF"/>
        <w:spacing w:after="0" w:line="240" w:lineRule="auto"/>
        <w:ind w:firstLine="709"/>
        <w:jc w:val="both"/>
        <w:rPr>
          <w:color w:val="333333"/>
          <w:sz w:val="28"/>
          <w:szCs w:val="28"/>
        </w:rPr>
      </w:pPr>
      <w:r w:rsidRPr="00506C91">
        <w:rPr>
          <w:color w:val="333333"/>
          <w:sz w:val="28"/>
          <w:szCs w:val="28"/>
        </w:rPr>
        <w:t>Предусмотрен, в том числе порядок подачи заявления для участия в голосовании, составления списков участников голосования, контроля за подсчетом голосов участников голосования, составления территориальной избирательной комиссией протокола об итогах голосования, наблюдения за голосованием и др.</w:t>
      </w:r>
    </w:p>
    <w:p w:rsidR="000921B7" w:rsidRPr="00506C91" w:rsidRDefault="000921B7" w:rsidP="000921B7">
      <w:pPr>
        <w:shd w:val="clear" w:color="auto" w:fill="FFFFFF"/>
        <w:spacing w:after="0" w:line="240" w:lineRule="auto"/>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506C91">
        <w:rPr>
          <w:b/>
          <w:bCs/>
          <w:color w:val="333333"/>
          <w:sz w:val="28"/>
          <w:szCs w:val="28"/>
        </w:rPr>
        <w:lastRenderedPageBreak/>
        <w:t>Как получить пособие женщинам, вставшим на учет в ранние сроки беременности</w:t>
      </w:r>
    </w:p>
    <w:p w:rsidR="000921B7" w:rsidRPr="00506C91" w:rsidRDefault="000921B7" w:rsidP="000921B7">
      <w:pPr>
        <w:shd w:val="clear" w:color="auto" w:fill="FFFFFF"/>
        <w:spacing w:after="0" w:line="240" w:lineRule="auto"/>
        <w:jc w:val="center"/>
        <w:rPr>
          <w:b/>
          <w:bCs/>
          <w:color w:val="333333"/>
          <w:sz w:val="28"/>
          <w:szCs w:val="28"/>
        </w:rPr>
      </w:pPr>
    </w:p>
    <w:p w:rsidR="000921B7" w:rsidRDefault="000921B7" w:rsidP="000921B7">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в</w:t>
      </w:r>
      <w:r w:rsidRPr="00506C91">
        <w:rPr>
          <w:color w:val="333333"/>
          <w:sz w:val="28"/>
          <w:szCs w:val="28"/>
        </w:rPr>
        <w:t xml:space="preserve"> Федеральный закон «О государственных пособиях гражданам, имеющим детей» внесены изменения, которые коснулись назначения ежемесячного пособия женщине, вставшей на учет в медицинской организации в ранние сроки беременности (Федеральный закон от 26.05.2021 № 151-ФЗ).</w:t>
      </w:r>
      <w:r w:rsidRPr="00506C91">
        <w:rPr>
          <w:color w:val="333333"/>
          <w:sz w:val="28"/>
          <w:szCs w:val="28"/>
        </w:rPr>
        <w:br/>
        <w:t>Право на ежемесячное пособие женщине, вставшей на учет в медицинской организации в ранние сроки беременности, имеют женщины в том случае, если:</w:t>
      </w:r>
      <w:r w:rsidRPr="00506C91">
        <w:rPr>
          <w:color w:val="333333"/>
          <w:sz w:val="28"/>
          <w:szCs w:val="28"/>
        </w:rPr>
        <w:br/>
        <w:t>-  срок их беременности составляет 6 и более недель,</w:t>
      </w:r>
      <w:r w:rsidRPr="00506C91">
        <w:rPr>
          <w:color w:val="333333"/>
          <w:sz w:val="28"/>
          <w:szCs w:val="28"/>
        </w:rPr>
        <w:br/>
        <w:t>- они встали на учет в медицинских организациях в ранние сроки беременности (до 12 недель),</w:t>
      </w:r>
      <w:r w:rsidRPr="00506C91">
        <w:rPr>
          <w:color w:val="333333"/>
          <w:sz w:val="28"/>
          <w:szCs w:val="28"/>
        </w:rPr>
        <w:br/>
        <w:t>-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установленную в соответствии с Федеральным законом от 24.10.1997 № 134-ФЗ «О прожиточном минимуме в Российской Федерации» на дату обращения за назначением указанного пособия.</w:t>
      </w:r>
      <w:r w:rsidRPr="00506C91">
        <w:rPr>
          <w:color w:val="333333"/>
          <w:sz w:val="28"/>
          <w:szCs w:val="28"/>
        </w:rPr>
        <w:br/>
        <w:t>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12 недель и выплачивается:</w:t>
      </w:r>
      <w:r w:rsidRPr="00506C91">
        <w:rPr>
          <w:color w:val="333333"/>
          <w:sz w:val="28"/>
          <w:szCs w:val="28"/>
        </w:rPr>
        <w:br/>
        <w:t>- за период начиная с месяца постановки ее на учет в медицинской организации, но не ранее наступления 6 недель беременности, до месяца родов, прерывания беременности - в случае ее обращения за указанным пособием в течение 30 дней со дня постановки на учет в медицинской организации;</w:t>
      </w:r>
      <w:r w:rsidRPr="00506C91">
        <w:rPr>
          <w:color w:val="333333"/>
          <w:sz w:val="28"/>
          <w:szCs w:val="28"/>
        </w:rPr>
        <w:br/>
        <w:t>- за период начиная с месяца ее обращения за назначением указанного пособия, но не ранее наступления 6 недель беременности, до месяца родов, прерывания беременности - в случае ее обращения за указанным пособием по истечении 30 дней со дня постановки на учет в медицинской организации.</w:t>
      </w:r>
    </w:p>
    <w:p w:rsidR="000921B7" w:rsidRPr="00506C91" w:rsidRDefault="000921B7" w:rsidP="000921B7">
      <w:pPr>
        <w:shd w:val="clear" w:color="auto" w:fill="FFFFFF"/>
        <w:spacing w:after="0" w:line="240" w:lineRule="auto"/>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Default="000921B7" w:rsidP="000921B7">
      <w:pPr>
        <w:spacing w:after="0" w:line="240" w:lineRule="auto"/>
        <w:jc w:val="center"/>
        <w:rPr>
          <w:sz w:val="28"/>
          <w:szCs w:val="28"/>
        </w:rPr>
      </w:pPr>
      <w:r>
        <w:rPr>
          <w:sz w:val="28"/>
          <w:szCs w:val="28"/>
        </w:rPr>
        <w:br w:type="page"/>
      </w:r>
    </w:p>
    <w:p w:rsidR="000921B7" w:rsidRDefault="000921B7" w:rsidP="000921B7">
      <w:pPr>
        <w:shd w:val="clear" w:color="auto" w:fill="FFFFFF"/>
        <w:spacing w:after="0" w:line="240" w:lineRule="auto"/>
        <w:jc w:val="center"/>
        <w:rPr>
          <w:b/>
          <w:bCs/>
          <w:color w:val="333333"/>
          <w:sz w:val="28"/>
          <w:szCs w:val="28"/>
        </w:rPr>
      </w:pPr>
      <w:r w:rsidRPr="00506C91">
        <w:rPr>
          <w:b/>
          <w:bCs/>
          <w:color w:val="333333"/>
          <w:sz w:val="28"/>
          <w:szCs w:val="28"/>
        </w:rPr>
        <w:lastRenderedPageBreak/>
        <w:t>О некоторых вопросах получения налогового вычета за занятия спортом</w:t>
      </w:r>
    </w:p>
    <w:p w:rsidR="000921B7" w:rsidRPr="00506C91" w:rsidRDefault="000921B7" w:rsidP="000921B7">
      <w:pPr>
        <w:shd w:val="clear" w:color="auto" w:fill="FFFFFF"/>
        <w:spacing w:after="0" w:line="240" w:lineRule="auto"/>
        <w:jc w:val="center"/>
        <w:rPr>
          <w:color w:val="000000"/>
          <w:sz w:val="28"/>
          <w:szCs w:val="28"/>
        </w:rPr>
      </w:pPr>
    </w:p>
    <w:p w:rsidR="000921B7" w:rsidRDefault="000921B7" w:rsidP="000921B7">
      <w:pPr>
        <w:shd w:val="clear" w:color="auto" w:fill="FFFFFF"/>
        <w:spacing w:after="0" w:line="240" w:lineRule="auto"/>
        <w:ind w:firstLine="709"/>
        <w:jc w:val="both"/>
        <w:rPr>
          <w:color w:val="333333"/>
          <w:sz w:val="28"/>
          <w:szCs w:val="28"/>
        </w:rPr>
      </w:pPr>
      <w:r w:rsidRPr="00506C91">
        <w:rPr>
          <w:color w:val="333333"/>
          <w:sz w:val="28"/>
          <w:szCs w:val="28"/>
        </w:rPr>
        <w:t>Граждане Российской Федерации, которые занимаются фитнесом и спортом, теперь могут вернуть часть денег за платные занятия.</w:t>
      </w:r>
      <w:r w:rsidRPr="00506C91">
        <w:rPr>
          <w:color w:val="333333"/>
          <w:sz w:val="28"/>
          <w:szCs w:val="28"/>
        </w:rPr>
        <w:br/>
        <w:t>Чтобы получить вычет за фитнес необходимо быть налоговым резидентом, то есть проживать в России больше 183 дней в году, а также платить со своих доходов подоходный налог по ставке 13 %.</w:t>
      </w:r>
      <w:r w:rsidRPr="00506C91">
        <w:rPr>
          <w:color w:val="333333"/>
          <w:sz w:val="28"/>
          <w:szCs w:val="28"/>
        </w:rPr>
        <w:br/>
        <w:t>В расчет вычета за фитнес будут входить не все доходы, а только полученные по трудовым договорам, договорам гражданско-правового характера, на оказание услуг, сдачи имущества в аренду, продажи или получения в дар имущества (кроме ценных бумаг), а также страховых выплат по пенсионному обеспечению.</w:t>
      </w:r>
      <w:r w:rsidRPr="00506C91">
        <w:rPr>
          <w:color w:val="333333"/>
          <w:sz w:val="28"/>
          <w:szCs w:val="28"/>
        </w:rPr>
        <w:br/>
        <w:t>Перечень физкультурно-спортивных и оздоровительных услуг, по которым можно будет получить вычет, будет составлять Правительство Российской Федерации. При этом Министерство спорта составит свой список фитнес-клубов и спортивных учреждений, за покупку абонемента в которых можно получить возврат налога. В этот список будут входить как компании, так и индивидуальные предприниматели, оказывающие спо</w:t>
      </w:r>
      <w:r>
        <w:rPr>
          <w:color w:val="333333"/>
          <w:sz w:val="28"/>
          <w:szCs w:val="28"/>
        </w:rPr>
        <w:t>ртивные и физкультурные услуги.</w:t>
      </w:r>
    </w:p>
    <w:p w:rsidR="000921B7" w:rsidRDefault="000921B7" w:rsidP="000921B7">
      <w:pPr>
        <w:shd w:val="clear" w:color="auto" w:fill="FFFFFF"/>
        <w:spacing w:after="0" w:line="240" w:lineRule="auto"/>
        <w:ind w:firstLine="709"/>
        <w:jc w:val="both"/>
        <w:rPr>
          <w:color w:val="333333"/>
          <w:sz w:val="28"/>
          <w:szCs w:val="28"/>
        </w:rPr>
      </w:pPr>
      <w:r w:rsidRPr="00506C91">
        <w:rPr>
          <w:color w:val="333333"/>
          <w:sz w:val="28"/>
          <w:szCs w:val="28"/>
        </w:rPr>
        <w:t xml:space="preserve">Оба списка станут доступны с 1 декабря 2021 г., </w:t>
      </w:r>
      <w:r>
        <w:rPr>
          <w:color w:val="333333"/>
          <w:sz w:val="28"/>
          <w:szCs w:val="28"/>
        </w:rPr>
        <w:t xml:space="preserve">а оформлять вычет можно будет с 2022 </w:t>
      </w:r>
      <w:r w:rsidRPr="00506C91">
        <w:rPr>
          <w:color w:val="333333"/>
          <w:sz w:val="28"/>
          <w:szCs w:val="28"/>
        </w:rPr>
        <w:t>года.</w:t>
      </w:r>
      <w:r>
        <w:rPr>
          <w:color w:val="333333"/>
          <w:sz w:val="28"/>
          <w:szCs w:val="28"/>
        </w:rPr>
        <w:t xml:space="preserve"> </w:t>
      </w:r>
      <w:r w:rsidRPr="00506C91">
        <w:rPr>
          <w:color w:val="333333"/>
          <w:sz w:val="28"/>
          <w:szCs w:val="28"/>
        </w:rPr>
        <w:t>В расходы можно будет включить и оплату спортивных занятий для своих детей и подопечных, которые не достигли совершеннолетия.</w:t>
      </w:r>
    </w:p>
    <w:p w:rsidR="000921B7" w:rsidRPr="00506C91" w:rsidRDefault="000921B7" w:rsidP="000921B7">
      <w:pPr>
        <w:shd w:val="clear" w:color="auto" w:fill="FFFFFF"/>
        <w:spacing w:after="0" w:line="240" w:lineRule="auto"/>
        <w:jc w:val="both"/>
        <w:rPr>
          <w:color w:val="333333"/>
          <w:sz w:val="28"/>
          <w:szCs w:val="28"/>
        </w:rPr>
      </w:pPr>
    </w:p>
    <w:p w:rsidR="000921B7" w:rsidRDefault="000921B7" w:rsidP="000921B7">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0921B7" w:rsidRDefault="000921B7" w:rsidP="000921B7">
      <w:pPr>
        <w:shd w:val="clear" w:color="auto" w:fill="FFFFFF"/>
        <w:spacing w:after="0" w:line="240" w:lineRule="auto"/>
        <w:jc w:val="both"/>
        <w:rPr>
          <w:color w:val="000000" w:themeColor="text1"/>
          <w:sz w:val="28"/>
          <w:szCs w:val="28"/>
        </w:rPr>
      </w:pPr>
    </w:p>
    <w:p w:rsidR="000921B7" w:rsidRDefault="000921B7" w:rsidP="000921B7">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0921B7" w:rsidRPr="00506C91" w:rsidRDefault="000921B7" w:rsidP="000921B7">
      <w:pPr>
        <w:spacing w:after="0" w:line="240" w:lineRule="auto"/>
        <w:rPr>
          <w:sz w:val="28"/>
          <w:szCs w:val="28"/>
        </w:rPr>
      </w:pPr>
    </w:p>
    <w:p w:rsidR="00634ABF" w:rsidRPr="00AE0A16" w:rsidRDefault="00634ABF" w:rsidP="00AE0A16"/>
    <w:sectPr w:rsidR="00634ABF" w:rsidRPr="00AE0A16" w:rsidSect="00B96CA1">
      <w:pgSz w:w="12240" w:h="15840"/>
      <w:pgMar w:top="1133" w:right="850" w:bottom="1133" w:left="156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43661"/>
    <w:rsid w:val="00046275"/>
    <w:rsid w:val="0005657A"/>
    <w:rsid w:val="000921B7"/>
    <w:rsid w:val="000C6C40"/>
    <w:rsid w:val="00222A5F"/>
    <w:rsid w:val="002544C0"/>
    <w:rsid w:val="003555DA"/>
    <w:rsid w:val="003A1C4B"/>
    <w:rsid w:val="003C5249"/>
    <w:rsid w:val="003F52FA"/>
    <w:rsid w:val="00437018"/>
    <w:rsid w:val="004B2094"/>
    <w:rsid w:val="005251A2"/>
    <w:rsid w:val="00533A7B"/>
    <w:rsid w:val="00564524"/>
    <w:rsid w:val="00575842"/>
    <w:rsid w:val="00620508"/>
    <w:rsid w:val="00632735"/>
    <w:rsid w:val="00634ABF"/>
    <w:rsid w:val="00656AE3"/>
    <w:rsid w:val="006C4157"/>
    <w:rsid w:val="006D71AB"/>
    <w:rsid w:val="0072724E"/>
    <w:rsid w:val="00735CE4"/>
    <w:rsid w:val="00766B77"/>
    <w:rsid w:val="00775A57"/>
    <w:rsid w:val="00831B96"/>
    <w:rsid w:val="00862D4E"/>
    <w:rsid w:val="0088122F"/>
    <w:rsid w:val="0089746D"/>
    <w:rsid w:val="008A01FC"/>
    <w:rsid w:val="00946550"/>
    <w:rsid w:val="009819E2"/>
    <w:rsid w:val="0098389F"/>
    <w:rsid w:val="00A15292"/>
    <w:rsid w:val="00A15DA9"/>
    <w:rsid w:val="00A85422"/>
    <w:rsid w:val="00AA5189"/>
    <w:rsid w:val="00AD3C68"/>
    <w:rsid w:val="00AE0A16"/>
    <w:rsid w:val="00B41F16"/>
    <w:rsid w:val="00B650FE"/>
    <w:rsid w:val="00BD6AF6"/>
    <w:rsid w:val="00BF3531"/>
    <w:rsid w:val="00C83DC7"/>
    <w:rsid w:val="00CB6BC6"/>
    <w:rsid w:val="00DD368C"/>
    <w:rsid w:val="00E32C8A"/>
    <w:rsid w:val="00F01320"/>
    <w:rsid w:val="00F72BA0"/>
    <w:rsid w:val="00FB1CE9"/>
    <w:rsid w:val="00FD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BBD0F-3C05-4E93-B330-8A71C2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2F8E0E020E9EF673AEAF5C6F27295044984CD9BCA5AAE7C1FFE7646381506DB66CF7A7EA555DDD251B72AADAC2AEFFBFAB8D865E6EEDC7BFQEQ" TargetMode="External"/><Relationship Id="rId13" Type="http://schemas.openxmlformats.org/officeDocument/2006/relationships/hyperlink" Target="consultantplus://offline/ref=CA1F2CE5989FADD85BD9754C3FA3A7F9C2DE8D719CFB39335C6A46AFF13DD641E3D5E5D9CF8FB5BE323004FE78F7F5A24B425EDE35807F8Am8pBQ" TargetMode="External"/><Relationship Id="rId3" Type="http://schemas.openxmlformats.org/officeDocument/2006/relationships/webSettings" Target="webSettings.xml"/><Relationship Id="rId7" Type="http://schemas.openxmlformats.org/officeDocument/2006/relationships/hyperlink" Target="consultantplus://offline/ref=A5BB5A452C25792826A384A715D08E7F80C16C16F4B571A8080F1FF8EA5BD2CA16B2DF44676EC2D933BDF7D4F7CD8167A34FC1591BEF784EMAN3Q" TargetMode="External"/><Relationship Id="rId12" Type="http://schemas.openxmlformats.org/officeDocument/2006/relationships/hyperlink" Target="consultantplus://offline/ref=CA1F2CE5989FADD85BD9754C3FA3A7F9C2DE8D719CFB39335C6A46AFF13DD641E3D5E5D9CF8FB5BE323004FE78F7F5A24B425EDE35807F8Am8pB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027D0AFF8949E9C3894A2F15B265DD7FB22F0449438BB42D44CB0FE19F180E52B1EEAF9E117F7F8499AF2F81D3E31EED327034ECm4Q" TargetMode="External"/><Relationship Id="rId11" Type="http://schemas.openxmlformats.org/officeDocument/2006/relationships/hyperlink" Target="consultantplus://offline/ref=5458FF2E0616A7290433BE39545B1F25D86A2B88EC77BA3D63F57044D40876462556CA22BFB93C6EC50DADC93A9E3BE18B69AFDD71SDQ" TargetMode="External"/><Relationship Id="rId5" Type="http://schemas.openxmlformats.org/officeDocument/2006/relationships/hyperlink" Target="consultantplus://offline/ref=A5BB5A452C25792826A384A715D08E7F80C16C16F4B571A8080F1FF8EA5BD2CA04B287486667DCD03EA8A185B2M9N1Q" TargetMode="External"/><Relationship Id="rId15" Type="http://schemas.openxmlformats.org/officeDocument/2006/relationships/theme" Target="theme/theme1.xml"/><Relationship Id="rId10" Type="http://schemas.openxmlformats.org/officeDocument/2006/relationships/hyperlink" Target="consultantplus://offline/ref=5458FF2E0616A7290433BE39545B1F25D86A2B88EC77BA3D63F57044D40876462556CA21BDB268368253F49977D536E89C75AFD40A1C0EF474SBQ" TargetMode="External"/><Relationship Id="rId4" Type="http://schemas.openxmlformats.org/officeDocument/2006/relationships/hyperlink" Target="consultantplus://offline/ref=01C6570357D518FF216E3D80097D6003F5FC2C63D14B057A1B573EF0CF42F632711BCE0EF829484B2C2481B1B472E0AB26E9C56A1513D7EDo32DL" TargetMode="External"/><Relationship Id="rId9" Type="http://schemas.openxmlformats.org/officeDocument/2006/relationships/hyperlink" Target="consultantplus://offline/ref=9EC80766EB567EF6D23D95EFFADDF68A483ECA64C905B8D3FC977DE2047EDC67D8A7F818109959CF8366F8A417CD7FE2B056074604B768B54AR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7691</Words>
  <Characters>43841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Черемисина Дарья Сергеевна</cp:lastModifiedBy>
  <cp:revision>31</cp:revision>
  <dcterms:created xsi:type="dcterms:W3CDTF">2020-07-15T08:34:00Z</dcterms:created>
  <dcterms:modified xsi:type="dcterms:W3CDTF">2021-08-23T11:28:00Z</dcterms:modified>
</cp:coreProperties>
</file>