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C" w:rsidRDefault="005B18A7" w:rsidP="00E8262C">
      <w:pPr>
        <w:ind w:left="-284"/>
      </w:pPr>
      <w:r>
        <w:rPr>
          <w:noProof/>
          <w:lang w:eastAsia="ru-RU"/>
        </w:rPr>
        <w:drawing>
          <wp:inline distT="0" distB="0" distL="0" distR="0" wp14:anchorId="0F6EBDD1" wp14:editId="2674BFC9">
            <wp:extent cx="6931744" cy="9749641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7545" cy="975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DE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b/>
          <w:bCs/>
        </w:rPr>
      </w:pPr>
      <w:bookmarkStart w:id="0" w:name="_GoBack"/>
      <w:r w:rsidRPr="00113CBA">
        <w:rPr>
          <w:rFonts w:asciiTheme="minorHAnsi" w:hAnsiTheme="minorHAnsi"/>
          <w:b/>
          <w:bCs/>
        </w:rPr>
        <w:lastRenderedPageBreak/>
        <w:t>«</w:t>
      </w:r>
      <w:proofErr w:type="spellStart"/>
      <w:r w:rsidRPr="00113CBA">
        <w:rPr>
          <w:rFonts w:asciiTheme="minorHAnsi" w:hAnsiTheme="minorHAnsi"/>
          <w:b/>
          <w:bCs/>
        </w:rPr>
        <w:t>Россети</w:t>
      </w:r>
      <w:proofErr w:type="spellEnd"/>
      <w:r w:rsidRPr="00113CBA">
        <w:rPr>
          <w:rFonts w:asciiTheme="minorHAnsi" w:hAnsiTheme="minorHAnsi"/>
          <w:b/>
          <w:bCs/>
        </w:rPr>
        <w:t xml:space="preserve"> Северо-Запад» напоминает, что хищение электрооборудования является серьезным правонарушением, которое может привести не только к отключениям электроэнергии в жилых домах и объектах социального назначения, но и к гибели самих расхитителей.</w:t>
      </w:r>
    </w:p>
    <w:p w:rsidR="00A944C1" w:rsidRPr="00113CBA" w:rsidRDefault="00A944C1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b/>
          <w:sz w:val="12"/>
          <w:szCs w:val="12"/>
        </w:rPr>
      </w:pPr>
    </w:p>
    <w:p w:rsidR="003C11DE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</w:rPr>
      </w:pPr>
      <w:r w:rsidRPr="00113CBA">
        <w:rPr>
          <w:rFonts w:asciiTheme="minorHAnsi" w:hAnsiTheme="minorHAnsi"/>
        </w:rPr>
        <w:t xml:space="preserve">Нередко случаи хищений оборачиваются гибелью людей, которые попадают под действие высокого напряжения. Совершение противоправных действий (хищение электроэнергии, оборудования), приближение к токоведущим частям энергоустановок электроустановкам на недопустимое расстояние, проведение несанкционированных работ в пределах охранных зон воздушных и кабельных линий электропередачи часто становятся причинами травматизма сторонних лиц, получения тяжелых </w:t>
      </w:r>
      <w:proofErr w:type="spellStart"/>
      <w:r w:rsidRPr="00113CBA">
        <w:rPr>
          <w:rFonts w:asciiTheme="minorHAnsi" w:hAnsiTheme="minorHAnsi"/>
        </w:rPr>
        <w:t>электротравм</w:t>
      </w:r>
      <w:proofErr w:type="spellEnd"/>
      <w:r w:rsidRPr="00113CBA">
        <w:rPr>
          <w:rFonts w:asciiTheme="minorHAnsi" w:hAnsiTheme="minorHAnsi"/>
        </w:rPr>
        <w:t xml:space="preserve"> и увечий.</w:t>
      </w:r>
    </w:p>
    <w:p w:rsidR="003C11DE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</w:rPr>
      </w:pPr>
      <w:r w:rsidRPr="00113CBA">
        <w:rPr>
          <w:rFonts w:asciiTheme="minorHAnsi" w:hAnsiTheme="minorHAnsi"/>
        </w:rPr>
        <w:t xml:space="preserve">Вмешательство в работу электрооборудования приводит к нарушению стабильного энергоснабжения потребителей и является не просто воровством, а правонарушением, подрывающим энергетическую безопасность </w:t>
      </w:r>
      <w:proofErr w:type="spellStart"/>
      <w:r w:rsidRPr="00113CBA">
        <w:rPr>
          <w:rFonts w:asciiTheme="minorHAnsi" w:hAnsiTheme="minorHAnsi"/>
        </w:rPr>
        <w:t>энергорайона</w:t>
      </w:r>
      <w:proofErr w:type="spellEnd"/>
      <w:r w:rsidRPr="00113CBA">
        <w:rPr>
          <w:rFonts w:asciiTheme="minorHAnsi" w:hAnsiTheme="minorHAnsi"/>
        </w:rPr>
        <w:t>.</w:t>
      </w:r>
    </w:p>
    <w:p w:rsidR="00A944C1" w:rsidRPr="00113CBA" w:rsidRDefault="00A944C1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sz w:val="12"/>
          <w:szCs w:val="12"/>
        </w:rPr>
      </w:pPr>
    </w:p>
    <w:p w:rsidR="00786AE5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</w:rPr>
      </w:pPr>
      <w:r w:rsidRPr="00113CBA">
        <w:rPr>
          <w:rFonts w:asciiTheme="minorHAnsi" w:hAnsiTheme="minorHAnsi"/>
          <w:b/>
        </w:rPr>
        <w:t>Приведение в негодность объектов электроэнергетики</w:t>
      </w:r>
      <w:r w:rsidRPr="00113CBA">
        <w:rPr>
          <w:rFonts w:asciiTheme="minorHAnsi" w:hAnsiTheme="minorHAnsi"/>
        </w:rPr>
        <w:t xml:space="preserve"> – серьезные уголовные преступления, наказание по которым предусмотрено статьями Уголовного кодекса РФ: </w:t>
      </w:r>
    </w:p>
    <w:p w:rsidR="00786AE5" w:rsidRPr="00113CBA" w:rsidRDefault="00786AE5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b/>
        </w:rPr>
      </w:pPr>
      <w:r w:rsidRPr="00113CBA">
        <w:rPr>
          <w:rFonts w:asciiTheme="minorHAnsi" w:hAnsiTheme="minorHAnsi"/>
          <w:b/>
        </w:rPr>
        <w:t xml:space="preserve">- </w:t>
      </w:r>
      <w:r w:rsidR="001D3E8D" w:rsidRPr="00113CBA">
        <w:rPr>
          <w:rFonts w:asciiTheme="minorHAnsi" w:hAnsiTheme="minorHAnsi"/>
          <w:b/>
        </w:rPr>
        <w:t xml:space="preserve">ст. </w:t>
      </w:r>
      <w:r w:rsidR="003C11DE" w:rsidRPr="00113CBA">
        <w:rPr>
          <w:rFonts w:asciiTheme="minorHAnsi" w:hAnsiTheme="minorHAnsi"/>
          <w:b/>
        </w:rPr>
        <w:t xml:space="preserve">215.2 </w:t>
      </w:r>
      <w:r w:rsidR="001D3E8D" w:rsidRPr="00113CBA">
        <w:rPr>
          <w:rFonts w:asciiTheme="minorHAnsi" w:hAnsiTheme="minorHAnsi"/>
          <w:b/>
        </w:rPr>
        <w:t>«П</w:t>
      </w:r>
      <w:r w:rsidR="003C11DE" w:rsidRPr="00113CBA">
        <w:rPr>
          <w:rFonts w:asciiTheme="minorHAnsi" w:hAnsiTheme="minorHAnsi"/>
          <w:b/>
        </w:rPr>
        <w:t>риведение в негодность объектов жизнеобеспечения</w:t>
      </w:r>
      <w:r w:rsidR="001D3E8D" w:rsidRPr="00113CBA">
        <w:rPr>
          <w:rFonts w:asciiTheme="minorHAnsi" w:hAnsiTheme="minorHAnsi"/>
          <w:b/>
        </w:rPr>
        <w:t>»</w:t>
      </w:r>
      <w:r w:rsidR="00A944C1" w:rsidRPr="00113CBA">
        <w:rPr>
          <w:rFonts w:asciiTheme="minorHAnsi" w:hAnsiTheme="minorHAnsi"/>
          <w:b/>
        </w:rPr>
        <w:t xml:space="preserve"> с лишение свободы, сроком  до 7 лет</w:t>
      </w:r>
      <w:r w:rsidRPr="00113CBA">
        <w:rPr>
          <w:rFonts w:asciiTheme="minorHAnsi" w:hAnsiTheme="minorHAnsi"/>
          <w:b/>
        </w:rPr>
        <w:t>;</w:t>
      </w:r>
    </w:p>
    <w:p w:rsidR="00695458" w:rsidRPr="00113CBA" w:rsidRDefault="00786AE5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</w:rPr>
      </w:pPr>
      <w:r w:rsidRPr="00113CBA">
        <w:rPr>
          <w:rFonts w:asciiTheme="minorHAnsi" w:hAnsiTheme="minorHAnsi"/>
          <w:b/>
        </w:rPr>
        <w:t xml:space="preserve">- </w:t>
      </w:r>
      <w:r w:rsidR="001D3E8D" w:rsidRPr="00113CBA">
        <w:rPr>
          <w:rFonts w:asciiTheme="minorHAnsi" w:hAnsiTheme="minorHAnsi"/>
          <w:b/>
        </w:rPr>
        <w:t xml:space="preserve">ст. </w:t>
      </w:r>
      <w:r w:rsidR="003C11DE" w:rsidRPr="00113CBA">
        <w:rPr>
          <w:rFonts w:asciiTheme="minorHAnsi" w:hAnsiTheme="minorHAnsi"/>
          <w:b/>
        </w:rPr>
        <w:t xml:space="preserve">158 </w:t>
      </w:r>
      <w:r w:rsidR="001D3E8D" w:rsidRPr="00113CBA">
        <w:rPr>
          <w:rFonts w:asciiTheme="minorHAnsi" w:hAnsiTheme="minorHAnsi"/>
          <w:b/>
        </w:rPr>
        <w:t xml:space="preserve">   «К</w:t>
      </w:r>
      <w:r w:rsidR="003C11DE" w:rsidRPr="00113CBA">
        <w:rPr>
          <w:rFonts w:asciiTheme="minorHAnsi" w:hAnsiTheme="minorHAnsi"/>
          <w:b/>
        </w:rPr>
        <w:t>ража</w:t>
      </w:r>
      <w:r w:rsidR="001D3E8D" w:rsidRPr="00113CBA">
        <w:rPr>
          <w:rFonts w:asciiTheme="minorHAnsi" w:hAnsiTheme="minorHAnsi"/>
          <w:b/>
        </w:rPr>
        <w:t>»</w:t>
      </w:r>
      <w:r w:rsidR="00A944C1" w:rsidRPr="00113CBA">
        <w:rPr>
          <w:rFonts w:asciiTheme="minorHAnsi" w:hAnsiTheme="minorHAnsi"/>
          <w:b/>
        </w:rPr>
        <w:t>, с лишением свободы, сроком до 10 лет</w:t>
      </w:r>
      <w:r w:rsidR="003C11DE" w:rsidRPr="00113CBA">
        <w:rPr>
          <w:rFonts w:asciiTheme="minorHAnsi" w:hAnsiTheme="minorHAnsi"/>
          <w:b/>
        </w:rPr>
        <w:t>.</w:t>
      </w:r>
      <w:r w:rsidR="003C11DE" w:rsidRPr="00113CBA">
        <w:rPr>
          <w:rFonts w:asciiTheme="minorHAnsi" w:hAnsiTheme="minorHAnsi"/>
        </w:rPr>
        <w:t xml:space="preserve"> </w:t>
      </w:r>
    </w:p>
    <w:p w:rsidR="001D3E8D" w:rsidRPr="00113CBA" w:rsidRDefault="00695458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sz w:val="24"/>
          <w:szCs w:val="24"/>
        </w:rPr>
      </w:pPr>
      <w:r w:rsidRPr="00113CBA">
        <w:rPr>
          <w:b/>
          <w:sz w:val="24"/>
          <w:szCs w:val="24"/>
        </w:rPr>
        <w:t xml:space="preserve">Ответственность за </w:t>
      </w:r>
      <w:r w:rsidR="00786AE5" w:rsidRPr="00113CBA">
        <w:rPr>
          <w:rFonts w:cs="Arial"/>
          <w:b/>
          <w:sz w:val="24"/>
          <w:szCs w:val="24"/>
        </w:rPr>
        <w:t>бездоговорное</w:t>
      </w:r>
      <w:r w:rsidR="00786AE5" w:rsidRPr="00113CBA">
        <w:rPr>
          <w:rFonts w:cs="Arial"/>
          <w:sz w:val="24"/>
          <w:szCs w:val="24"/>
        </w:rPr>
        <w:t xml:space="preserve"> (самовольное подключение к электросетям) </w:t>
      </w:r>
      <w:r w:rsidR="00786AE5" w:rsidRPr="00113CBA">
        <w:rPr>
          <w:rFonts w:cs="Arial"/>
          <w:b/>
          <w:sz w:val="24"/>
          <w:szCs w:val="24"/>
        </w:rPr>
        <w:t xml:space="preserve">и </w:t>
      </w:r>
      <w:proofErr w:type="spellStart"/>
      <w:r w:rsidR="00786AE5" w:rsidRPr="00113CBA">
        <w:rPr>
          <w:rFonts w:cs="Arial"/>
          <w:b/>
          <w:sz w:val="24"/>
          <w:szCs w:val="24"/>
        </w:rPr>
        <w:t>безучетное</w:t>
      </w:r>
      <w:proofErr w:type="spellEnd"/>
      <w:r w:rsidR="00786AE5" w:rsidRPr="00113CBA">
        <w:rPr>
          <w:rFonts w:cs="Arial"/>
          <w:b/>
          <w:sz w:val="24"/>
          <w:szCs w:val="24"/>
        </w:rPr>
        <w:t xml:space="preserve"> </w:t>
      </w:r>
      <w:r w:rsidR="00786AE5" w:rsidRPr="00113CBA">
        <w:rPr>
          <w:rFonts w:cs="Arial"/>
          <w:sz w:val="24"/>
          <w:szCs w:val="24"/>
        </w:rPr>
        <w:t xml:space="preserve">(вмешательство в работу электросчетчиков, нарушение защитных пломб и маркировочных средств, потребление электроэнергии в обход электросчетчика) </w:t>
      </w:r>
      <w:r w:rsidR="00786AE5" w:rsidRPr="00113CBA">
        <w:rPr>
          <w:rFonts w:cs="Arial"/>
          <w:b/>
          <w:sz w:val="24"/>
          <w:szCs w:val="24"/>
        </w:rPr>
        <w:t>потребление электроэнергии</w:t>
      </w:r>
      <w:r w:rsidR="00786AE5" w:rsidRPr="00113CBA">
        <w:rPr>
          <w:rFonts w:cs="Arial"/>
          <w:sz w:val="24"/>
          <w:szCs w:val="24"/>
        </w:rPr>
        <w:t xml:space="preserve"> </w:t>
      </w:r>
      <w:r w:rsidRPr="00113CBA">
        <w:rPr>
          <w:sz w:val="24"/>
          <w:szCs w:val="24"/>
        </w:rPr>
        <w:t xml:space="preserve">предусмотрена </w:t>
      </w:r>
      <w:r w:rsidRPr="00113CBA">
        <w:rPr>
          <w:rFonts w:cs="Tahoma"/>
          <w:b/>
          <w:sz w:val="24"/>
          <w:szCs w:val="24"/>
          <w:shd w:val="clear" w:color="auto" w:fill="FFFFFF"/>
        </w:rPr>
        <w:t>ст. 7.19 КоАП РФ «Самовольное подключение и использование электрической, тепловой энергии, нефти или газа».</w:t>
      </w:r>
      <w:r w:rsidR="00786AE5" w:rsidRPr="00113CBA">
        <w:rPr>
          <w:rFonts w:cs="Tahoma"/>
          <w:sz w:val="24"/>
          <w:szCs w:val="24"/>
          <w:shd w:val="clear" w:color="auto" w:fill="FFFFFF"/>
        </w:rPr>
        <w:t xml:space="preserve"> </w:t>
      </w:r>
      <w:r w:rsidR="00786AE5" w:rsidRPr="00113CBA">
        <w:rPr>
          <w:rFonts w:cs="Arial"/>
          <w:sz w:val="24"/>
          <w:szCs w:val="24"/>
        </w:rPr>
        <w:t>В соответствии с действующим законодательством </w:t>
      </w:r>
      <w:r w:rsidR="00786AE5" w:rsidRPr="00113CBA">
        <w:rPr>
          <w:rStyle w:val="hl-obj"/>
          <w:rFonts w:cs="Arial"/>
          <w:sz w:val="24"/>
          <w:szCs w:val="24"/>
          <w:bdr w:val="none" w:sz="0" w:space="0" w:color="auto" w:frame="1"/>
        </w:rPr>
        <w:t>Российской Федерации</w:t>
      </w:r>
      <w:r w:rsidR="001D3E8D" w:rsidRPr="00113CBA">
        <w:rPr>
          <w:rStyle w:val="hl-obj"/>
          <w:rFonts w:cs="Arial"/>
          <w:sz w:val="24"/>
          <w:szCs w:val="24"/>
          <w:bdr w:val="none" w:sz="0" w:space="0" w:color="auto" w:frame="1"/>
        </w:rPr>
        <w:t xml:space="preserve"> размер штрафа составляет</w:t>
      </w:r>
      <w:r w:rsidR="001D3E8D" w:rsidRPr="00113CBA">
        <w:rPr>
          <w:rFonts w:cs="Arial"/>
          <w:sz w:val="24"/>
          <w:szCs w:val="24"/>
        </w:rPr>
        <w:t>:</w:t>
      </w:r>
    </w:p>
    <w:p w:rsidR="001D3E8D" w:rsidRPr="00113CBA" w:rsidRDefault="001D3E8D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sz w:val="24"/>
          <w:szCs w:val="24"/>
        </w:rPr>
      </w:pPr>
      <w:r w:rsidRPr="00113CBA">
        <w:rPr>
          <w:b/>
          <w:sz w:val="24"/>
          <w:szCs w:val="24"/>
        </w:rPr>
        <w:t>-</w:t>
      </w:r>
      <w:r w:rsidR="00786AE5" w:rsidRPr="00113CBA">
        <w:rPr>
          <w:rFonts w:cs="Arial"/>
          <w:sz w:val="24"/>
          <w:szCs w:val="24"/>
        </w:rPr>
        <w:t xml:space="preserve"> для физических лиц </w:t>
      </w:r>
      <w:r w:rsidR="00786AE5" w:rsidRPr="00113CBA">
        <w:rPr>
          <w:rFonts w:cs="Arial"/>
          <w:b/>
          <w:sz w:val="24"/>
          <w:szCs w:val="24"/>
        </w:rPr>
        <w:t>от 10 до 15 тыс. рублей</w:t>
      </w:r>
      <w:r w:rsidR="00786AE5" w:rsidRPr="00113CBA">
        <w:rPr>
          <w:rFonts w:cs="Arial"/>
          <w:sz w:val="24"/>
          <w:szCs w:val="24"/>
        </w:rPr>
        <w:t xml:space="preserve">, </w:t>
      </w:r>
    </w:p>
    <w:p w:rsidR="001D3E8D" w:rsidRPr="00113CBA" w:rsidRDefault="001D3E8D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sz w:val="24"/>
          <w:szCs w:val="24"/>
        </w:rPr>
      </w:pPr>
      <w:r w:rsidRPr="00113CBA">
        <w:rPr>
          <w:b/>
          <w:sz w:val="24"/>
          <w:szCs w:val="24"/>
        </w:rPr>
        <w:t>-</w:t>
      </w:r>
      <w:r w:rsidRPr="00113CBA">
        <w:rPr>
          <w:rFonts w:cs="Arial"/>
          <w:sz w:val="24"/>
          <w:szCs w:val="24"/>
        </w:rPr>
        <w:t xml:space="preserve"> </w:t>
      </w:r>
      <w:r w:rsidR="00786AE5" w:rsidRPr="00113CBA">
        <w:rPr>
          <w:rFonts w:cs="Arial"/>
          <w:sz w:val="24"/>
          <w:szCs w:val="24"/>
        </w:rPr>
        <w:t xml:space="preserve">для должностных лиц </w:t>
      </w:r>
      <w:r w:rsidR="00786AE5" w:rsidRPr="00113CBA">
        <w:rPr>
          <w:rFonts w:cs="Arial"/>
          <w:b/>
          <w:sz w:val="24"/>
          <w:szCs w:val="24"/>
        </w:rPr>
        <w:t>от 30 до 80 тыс. рублей</w:t>
      </w:r>
      <w:r w:rsidR="00786AE5" w:rsidRPr="00113CBA">
        <w:rPr>
          <w:rFonts w:cs="Arial"/>
          <w:sz w:val="24"/>
          <w:szCs w:val="24"/>
        </w:rPr>
        <w:t xml:space="preserve"> или дисквалификацию на срок от одного года до двух лет, </w:t>
      </w:r>
    </w:p>
    <w:p w:rsidR="001D3E8D" w:rsidRPr="00113CBA" w:rsidRDefault="001D3E8D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sz w:val="24"/>
          <w:szCs w:val="24"/>
        </w:rPr>
      </w:pPr>
      <w:r w:rsidRPr="00113CBA">
        <w:rPr>
          <w:b/>
          <w:sz w:val="24"/>
          <w:szCs w:val="24"/>
        </w:rPr>
        <w:t>-</w:t>
      </w:r>
      <w:r w:rsidRPr="00113CBA">
        <w:rPr>
          <w:rFonts w:cs="Arial"/>
          <w:sz w:val="24"/>
          <w:szCs w:val="24"/>
        </w:rPr>
        <w:t xml:space="preserve"> </w:t>
      </w:r>
      <w:r w:rsidR="00786AE5" w:rsidRPr="00113CBA">
        <w:rPr>
          <w:rFonts w:cs="Arial"/>
          <w:sz w:val="24"/>
          <w:szCs w:val="24"/>
        </w:rPr>
        <w:t xml:space="preserve">для юридических лиц </w:t>
      </w:r>
      <w:r w:rsidR="00786AE5" w:rsidRPr="00113CBA">
        <w:rPr>
          <w:rFonts w:cs="Arial"/>
          <w:b/>
          <w:sz w:val="24"/>
          <w:szCs w:val="24"/>
        </w:rPr>
        <w:t>от 100 д</w:t>
      </w:r>
      <w:r w:rsidRPr="00113CBA">
        <w:rPr>
          <w:rFonts w:cs="Arial"/>
          <w:b/>
          <w:sz w:val="24"/>
          <w:szCs w:val="24"/>
        </w:rPr>
        <w:t>о 200 тыс. рублей</w:t>
      </w:r>
      <w:r w:rsidRPr="00113CBA">
        <w:rPr>
          <w:rFonts w:cs="Arial"/>
          <w:sz w:val="24"/>
          <w:szCs w:val="24"/>
        </w:rPr>
        <w:t>.</w:t>
      </w:r>
    </w:p>
    <w:p w:rsidR="001D3E8D" w:rsidRPr="00113CBA" w:rsidRDefault="00786AE5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113CBA">
        <w:rPr>
          <w:rFonts w:cs="Arial"/>
          <w:sz w:val="24"/>
          <w:szCs w:val="24"/>
          <w:shd w:val="clear" w:color="auto" w:fill="FFFFFF"/>
        </w:rPr>
        <w:t>Повторное совершение административного правонарушения</w:t>
      </w:r>
      <w:r w:rsidR="00E40C83" w:rsidRPr="00113CBA">
        <w:rPr>
          <w:rFonts w:cs="Arial"/>
          <w:sz w:val="24"/>
          <w:szCs w:val="24"/>
          <w:shd w:val="clear" w:color="auto" w:fill="FFFFFF"/>
        </w:rPr>
        <w:t xml:space="preserve"> </w:t>
      </w:r>
      <w:r w:rsidRPr="00113CBA">
        <w:rPr>
          <w:rFonts w:eastAsia="Times New Roman" w:cs="Arial"/>
          <w:sz w:val="24"/>
          <w:szCs w:val="24"/>
          <w:lang w:eastAsia="ru-RU"/>
        </w:rPr>
        <w:t>влечет наложение административного штрафа</w:t>
      </w:r>
      <w:r w:rsidR="001D3E8D" w:rsidRPr="00113CBA">
        <w:rPr>
          <w:rFonts w:eastAsia="Times New Roman" w:cs="Arial"/>
          <w:sz w:val="24"/>
          <w:szCs w:val="24"/>
          <w:lang w:eastAsia="ru-RU"/>
        </w:rPr>
        <w:t>:</w:t>
      </w:r>
    </w:p>
    <w:p w:rsidR="00E40C83" w:rsidRPr="00113CBA" w:rsidRDefault="001D3E8D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113CBA">
        <w:rPr>
          <w:rFonts w:eastAsia="Times New Roman" w:cs="Arial"/>
          <w:sz w:val="24"/>
          <w:szCs w:val="24"/>
          <w:lang w:eastAsia="ru-RU"/>
        </w:rPr>
        <w:t>-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 xml:space="preserve"> </w:t>
      </w:r>
      <w:r w:rsidR="00E40C83" w:rsidRPr="00113CBA">
        <w:rPr>
          <w:rFonts w:cs="Arial"/>
          <w:sz w:val="24"/>
          <w:szCs w:val="24"/>
        </w:rPr>
        <w:t xml:space="preserve">на физических лиц </w:t>
      </w:r>
      <w:r w:rsidR="00786AE5" w:rsidRPr="00113CBA">
        <w:rPr>
          <w:rFonts w:eastAsia="Times New Roman" w:cs="Arial"/>
          <w:b/>
          <w:sz w:val="24"/>
          <w:szCs w:val="24"/>
          <w:lang w:eastAsia="ru-RU"/>
        </w:rPr>
        <w:t>от 15 до 30 тыс. рублей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>;</w:t>
      </w:r>
    </w:p>
    <w:p w:rsidR="00E40C83" w:rsidRPr="00113CBA" w:rsidRDefault="00E40C83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113CBA">
        <w:rPr>
          <w:rFonts w:eastAsia="Times New Roman" w:cs="Arial"/>
          <w:sz w:val="24"/>
          <w:szCs w:val="24"/>
          <w:lang w:eastAsia="ru-RU"/>
        </w:rPr>
        <w:t>-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 xml:space="preserve"> на должностных лиц - </w:t>
      </w:r>
      <w:r w:rsidR="00786AE5" w:rsidRPr="00113CBA">
        <w:rPr>
          <w:rFonts w:eastAsia="Times New Roman" w:cs="Arial"/>
          <w:b/>
          <w:sz w:val="24"/>
          <w:szCs w:val="24"/>
          <w:lang w:eastAsia="ru-RU"/>
        </w:rPr>
        <w:t>от 80 до 200 тыс. рублей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 xml:space="preserve"> или дисквалификацию на срок от 2 лет до 3 лет; </w:t>
      </w:r>
    </w:p>
    <w:p w:rsidR="00E40C83" w:rsidRPr="00113CBA" w:rsidRDefault="00E40C83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eastAsia="Times New Roman" w:cs="Arial"/>
          <w:sz w:val="24"/>
          <w:szCs w:val="24"/>
          <w:lang w:eastAsia="ru-RU"/>
        </w:rPr>
      </w:pPr>
      <w:r w:rsidRPr="00113CBA">
        <w:rPr>
          <w:rFonts w:eastAsia="Times New Roman" w:cs="Arial"/>
          <w:sz w:val="24"/>
          <w:szCs w:val="24"/>
          <w:lang w:eastAsia="ru-RU"/>
        </w:rPr>
        <w:t xml:space="preserve">- 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 xml:space="preserve">на юридических лиц - </w:t>
      </w:r>
      <w:r w:rsidR="00786AE5" w:rsidRPr="00113CBA">
        <w:rPr>
          <w:rFonts w:eastAsia="Times New Roman" w:cs="Arial"/>
          <w:b/>
          <w:sz w:val="24"/>
          <w:szCs w:val="24"/>
          <w:lang w:eastAsia="ru-RU"/>
        </w:rPr>
        <w:t>от 200 до 300 тыс. рублей</w:t>
      </w:r>
      <w:r w:rsidR="00786AE5" w:rsidRPr="00113CBA">
        <w:rPr>
          <w:rFonts w:eastAsia="Times New Roman" w:cs="Arial"/>
          <w:sz w:val="24"/>
          <w:szCs w:val="24"/>
          <w:lang w:eastAsia="ru-RU"/>
        </w:rPr>
        <w:t xml:space="preserve">, </w:t>
      </w:r>
    </w:p>
    <w:p w:rsidR="00A944C1" w:rsidRPr="00113CBA" w:rsidRDefault="00786AE5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b/>
          <w:sz w:val="24"/>
          <w:szCs w:val="24"/>
        </w:rPr>
      </w:pPr>
      <w:r w:rsidRPr="00113CBA">
        <w:rPr>
          <w:rFonts w:cs="Arial"/>
          <w:b/>
          <w:sz w:val="24"/>
          <w:szCs w:val="24"/>
        </w:rPr>
        <w:t>не считая оплаты всего объема потребленной электроэнергии.</w:t>
      </w:r>
    </w:p>
    <w:p w:rsidR="00E40C83" w:rsidRPr="00113CBA" w:rsidRDefault="00A944C1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cs="Arial"/>
          <w:b/>
          <w:sz w:val="24"/>
          <w:szCs w:val="24"/>
        </w:rPr>
      </w:pPr>
      <w:r w:rsidRPr="00113CBA">
        <w:rPr>
          <w:sz w:val="24"/>
          <w:szCs w:val="24"/>
          <w:shd w:val="clear" w:color="auto" w:fill="FFFFFF"/>
        </w:rPr>
        <w:t xml:space="preserve">В качестве наказания также предусмотрена ответственность по статье </w:t>
      </w:r>
      <w:r w:rsidRPr="00113CBA">
        <w:rPr>
          <w:b/>
          <w:bCs/>
          <w:sz w:val="24"/>
          <w:szCs w:val="24"/>
          <w:shd w:val="clear" w:color="auto" w:fill="FFFFFF"/>
        </w:rPr>
        <w:t>165 УК РФ</w:t>
      </w:r>
      <w:r w:rsidRPr="00113CBA">
        <w:rPr>
          <w:sz w:val="24"/>
          <w:szCs w:val="24"/>
          <w:shd w:val="clear" w:color="auto" w:fill="FFFFFF"/>
        </w:rPr>
        <w:t xml:space="preserve"> (причинение имущественного ущерба владельцу или иному собственнику имущества обманным путем либо злоупотребления доверием при отсутствии признаков воровства).</w:t>
      </w:r>
      <w:r w:rsidRPr="00113CBA">
        <w:rPr>
          <w:sz w:val="24"/>
          <w:szCs w:val="24"/>
        </w:rPr>
        <w:t xml:space="preserve"> </w:t>
      </w:r>
      <w:r w:rsidRPr="00113CBA">
        <w:rPr>
          <w:sz w:val="24"/>
          <w:szCs w:val="24"/>
          <w:shd w:val="clear" w:color="auto" w:fill="FFFFFF"/>
        </w:rPr>
        <w:t xml:space="preserve">Наказание по данной статье — </w:t>
      </w:r>
      <w:r w:rsidRPr="00113CBA">
        <w:rPr>
          <w:b/>
          <w:bCs/>
          <w:sz w:val="24"/>
          <w:szCs w:val="24"/>
          <w:shd w:val="clear" w:color="auto" w:fill="FFFFFF"/>
        </w:rPr>
        <w:t>лишение свободы на срок до 5-ти лет.</w:t>
      </w:r>
    </w:p>
    <w:p w:rsidR="00A944C1" w:rsidRPr="00113CBA" w:rsidRDefault="00A944C1" w:rsidP="00A944C1">
      <w:pPr>
        <w:shd w:val="clear" w:color="auto" w:fill="FFFFFF"/>
        <w:spacing w:after="0" w:line="240" w:lineRule="auto"/>
        <w:ind w:left="567" w:right="425" w:firstLine="709"/>
        <w:jc w:val="both"/>
        <w:rPr>
          <w:rFonts w:eastAsia="Times New Roman" w:cs="Arial"/>
          <w:b/>
          <w:sz w:val="12"/>
          <w:szCs w:val="12"/>
          <w:lang w:eastAsia="ru-RU"/>
        </w:rPr>
      </w:pPr>
    </w:p>
    <w:p w:rsidR="003C11DE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</w:rPr>
      </w:pPr>
      <w:r w:rsidRPr="00113CBA">
        <w:rPr>
          <w:rFonts w:asciiTheme="minorHAnsi" w:hAnsiTheme="minorHAnsi"/>
        </w:rPr>
        <w:t>Переступая черту закона и подвергая себя смертельному риску, злоумышленники также ставят под угрозу надежность работы электросетевого комплекса.</w:t>
      </w:r>
    </w:p>
    <w:p w:rsidR="00A944C1" w:rsidRPr="00113CBA" w:rsidRDefault="00A944C1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sz w:val="12"/>
          <w:szCs w:val="12"/>
        </w:rPr>
      </w:pPr>
    </w:p>
    <w:p w:rsidR="00E40C83" w:rsidRPr="00113CBA" w:rsidRDefault="003C11DE" w:rsidP="00A944C1">
      <w:pPr>
        <w:pStyle w:val="a7"/>
        <w:shd w:val="clear" w:color="auto" w:fill="FFFFFF"/>
        <w:spacing w:before="0" w:beforeAutospacing="0" w:after="0" w:afterAutospacing="0"/>
        <w:ind w:left="567" w:right="425" w:firstLine="709"/>
        <w:jc w:val="both"/>
        <w:rPr>
          <w:rFonts w:asciiTheme="minorHAnsi" w:hAnsiTheme="minorHAnsi"/>
          <w:b/>
        </w:rPr>
      </w:pPr>
      <w:r w:rsidRPr="00113CBA">
        <w:rPr>
          <w:rFonts w:asciiTheme="minorHAnsi" w:hAnsiTheme="minorHAnsi"/>
          <w:b/>
        </w:rPr>
        <w:t xml:space="preserve">Энергетики просят граждан, которым стало известно о фактах хищения или повреждения </w:t>
      </w:r>
      <w:proofErr w:type="spellStart"/>
      <w:r w:rsidRPr="00113CBA">
        <w:rPr>
          <w:rFonts w:asciiTheme="minorHAnsi" w:hAnsiTheme="minorHAnsi"/>
          <w:b/>
        </w:rPr>
        <w:t>энергооборудования</w:t>
      </w:r>
      <w:proofErr w:type="spellEnd"/>
      <w:r w:rsidRPr="00113CBA">
        <w:rPr>
          <w:rFonts w:asciiTheme="minorHAnsi" w:hAnsiTheme="minorHAnsi"/>
          <w:b/>
        </w:rPr>
        <w:t xml:space="preserve"> на объектах электросетевого комплекса</w:t>
      </w:r>
      <w:r w:rsidR="00E40C83" w:rsidRPr="00113CBA">
        <w:rPr>
          <w:rFonts w:asciiTheme="minorHAnsi" w:hAnsiTheme="minorHAnsi"/>
          <w:b/>
        </w:rPr>
        <w:t xml:space="preserve">, </w:t>
      </w:r>
      <w:r w:rsidRPr="00113CBA">
        <w:rPr>
          <w:rFonts w:asciiTheme="minorHAnsi" w:hAnsiTheme="minorHAnsi" w:cs="Arial"/>
          <w:b/>
          <w:shd w:val="clear" w:color="auto" w:fill="FFFFFF"/>
        </w:rPr>
        <w:t>о фактах хищения электроэнергии</w:t>
      </w:r>
      <w:r w:rsidRPr="00113CBA">
        <w:rPr>
          <w:rFonts w:asciiTheme="minorHAnsi" w:hAnsiTheme="minorHAnsi"/>
          <w:b/>
        </w:rPr>
        <w:t xml:space="preserve">, подозрительных лицах, оставленных вещах вблизи ЛЭП и подстанций, случаях противоправных действий вблизи </w:t>
      </w:r>
      <w:proofErr w:type="spellStart"/>
      <w:r w:rsidRPr="00113CBA">
        <w:rPr>
          <w:rFonts w:asciiTheme="minorHAnsi" w:hAnsiTheme="minorHAnsi"/>
          <w:b/>
        </w:rPr>
        <w:t>энергообъектов</w:t>
      </w:r>
      <w:proofErr w:type="spellEnd"/>
      <w:r w:rsidRPr="00113CBA">
        <w:rPr>
          <w:rFonts w:asciiTheme="minorHAnsi" w:hAnsiTheme="minorHAnsi"/>
          <w:b/>
        </w:rPr>
        <w:t xml:space="preserve"> незамедлительно сообщать об этом </w:t>
      </w:r>
      <w:r w:rsidR="00E40C83" w:rsidRPr="00113CBA">
        <w:rPr>
          <w:rFonts w:asciiTheme="minorHAnsi" w:hAnsiTheme="minorHAnsi"/>
          <w:b/>
        </w:rPr>
        <w:t xml:space="preserve">в правоохранительные органы  и </w:t>
      </w:r>
      <w:r w:rsidRPr="00113CBA">
        <w:rPr>
          <w:rFonts w:asciiTheme="minorHAnsi" w:hAnsiTheme="minorHAnsi"/>
          <w:b/>
        </w:rPr>
        <w:t>по круглосуточному телефону «</w:t>
      </w:r>
      <w:proofErr w:type="spellStart"/>
      <w:r w:rsidRPr="00113CBA">
        <w:rPr>
          <w:rFonts w:asciiTheme="minorHAnsi" w:hAnsiTheme="minorHAnsi"/>
          <w:b/>
        </w:rPr>
        <w:t>Россети</w:t>
      </w:r>
      <w:proofErr w:type="spellEnd"/>
      <w:r w:rsidRPr="00113CBA">
        <w:rPr>
          <w:rFonts w:asciiTheme="minorHAnsi" w:hAnsiTheme="minorHAnsi"/>
          <w:b/>
        </w:rPr>
        <w:t xml:space="preserve"> Северо-Запад» </w:t>
      </w:r>
    </w:p>
    <w:p w:rsidR="00A63D7D" w:rsidRPr="00113CBA" w:rsidRDefault="00E40C83" w:rsidP="00A944C1">
      <w:pPr>
        <w:pStyle w:val="a7"/>
        <w:shd w:val="clear" w:color="auto" w:fill="FFFFFF"/>
        <w:spacing w:before="0" w:beforeAutospacing="0" w:after="240" w:afterAutospacing="0"/>
        <w:ind w:left="426" w:right="425" w:firstLine="425"/>
        <w:jc w:val="center"/>
        <w:rPr>
          <w:rFonts w:asciiTheme="minorHAnsi" w:hAnsiTheme="minorHAnsi"/>
          <w:b/>
          <w:sz w:val="32"/>
          <w:szCs w:val="32"/>
        </w:rPr>
      </w:pPr>
      <w:r w:rsidRPr="00113CBA">
        <w:rPr>
          <w:rFonts w:asciiTheme="minorHAnsi" w:hAnsiTheme="minorHAnsi"/>
          <w:b/>
          <w:sz w:val="32"/>
          <w:szCs w:val="32"/>
        </w:rPr>
        <w:t>8-800-220-0-220</w:t>
      </w:r>
      <w:bookmarkEnd w:id="0"/>
    </w:p>
    <w:sectPr w:rsidR="00A63D7D" w:rsidRPr="00113CBA" w:rsidSect="00A944C1">
      <w:headerReference w:type="default" r:id="rId9"/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A2" w:rsidRDefault="00BC46A2" w:rsidP="00E8262C">
      <w:pPr>
        <w:spacing w:after="0" w:line="240" w:lineRule="auto"/>
      </w:pPr>
      <w:r>
        <w:separator/>
      </w:r>
    </w:p>
  </w:endnote>
  <w:endnote w:type="continuationSeparator" w:id="0">
    <w:p w:rsidR="00BC46A2" w:rsidRDefault="00BC46A2" w:rsidP="00E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A2" w:rsidRDefault="00BC46A2" w:rsidP="00E8262C">
      <w:pPr>
        <w:spacing w:after="0" w:line="240" w:lineRule="auto"/>
      </w:pPr>
      <w:r>
        <w:separator/>
      </w:r>
    </w:p>
  </w:footnote>
  <w:footnote w:type="continuationSeparator" w:id="0">
    <w:p w:rsidR="00BC46A2" w:rsidRDefault="00BC46A2" w:rsidP="00E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2C" w:rsidRDefault="00E8262C">
    <w:pPr>
      <w:pStyle w:val="a8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ПРИЛОЖЕНИЕ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A7"/>
    <w:rsid w:val="00113CBA"/>
    <w:rsid w:val="001D3E8D"/>
    <w:rsid w:val="003C11DE"/>
    <w:rsid w:val="004525F0"/>
    <w:rsid w:val="004D0B11"/>
    <w:rsid w:val="005B18A7"/>
    <w:rsid w:val="00695458"/>
    <w:rsid w:val="00786AE5"/>
    <w:rsid w:val="009C675E"/>
    <w:rsid w:val="00A63D7D"/>
    <w:rsid w:val="00A944C1"/>
    <w:rsid w:val="00BC46A2"/>
    <w:rsid w:val="00CB0A4D"/>
    <w:rsid w:val="00E40C83"/>
    <w:rsid w:val="00E8262C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18A7"/>
    <w:rPr>
      <w:b/>
      <w:bCs/>
    </w:rPr>
  </w:style>
  <w:style w:type="paragraph" w:styleId="a7">
    <w:name w:val="Normal (Web)"/>
    <w:basedOn w:val="a"/>
    <w:uiPriority w:val="99"/>
    <w:unhideWhenUsed/>
    <w:rsid w:val="00A6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63D7D"/>
  </w:style>
  <w:style w:type="character" w:customStyle="1" w:styleId="blk">
    <w:name w:val="blk"/>
    <w:basedOn w:val="a0"/>
    <w:rsid w:val="00786AE5"/>
  </w:style>
  <w:style w:type="paragraph" w:styleId="a8">
    <w:name w:val="header"/>
    <w:basedOn w:val="a"/>
    <w:link w:val="a9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62C"/>
  </w:style>
  <w:style w:type="paragraph" w:styleId="aa">
    <w:name w:val="footer"/>
    <w:basedOn w:val="a"/>
    <w:link w:val="ab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8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8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B18A7"/>
    <w:rPr>
      <w:b/>
      <w:bCs/>
    </w:rPr>
  </w:style>
  <w:style w:type="paragraph" w:styleId="a7">
    <w:name w:val="Normal (Web)"/>
    <w:basedOn w:val="a"/>
    <w:uiPriority w:val="99"/>
    <w:unhideWhenUsed/>
    <w:rsid w:val="00A6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63D7D"/>
  </w:style>
  <w:style w:type="character" w:customStyle="1" w:styleId="blk">
    <w:name w:val="blk"/>
    <w:basedOn w:val="a0"/>
    <w:rsid w:val="00786AE5"/>
  </w:style>
  <w:style w:type="paragraph" w:styleId="a8">
    <w:name w:val="header"/>
    <w:basedOn w:val="a"/>
    <w:link w:val="a9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62C"/>
  </w:style>
  <w:style w:type="paragraph" w:styleId="aa">
    <w:name w:val="footer"/>
    <w:basedOn w:val="a"/>
    <w:link w:val="ab"/>
    <w:uiPriority w:val="99"/>
    <w:unhideWhenUsed/>
    <w:rsid w:val="00E8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9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5F41-20F0-4DEC-915B-64A5230F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Евгений Александрович</dc:creator>
  <cp:lastModifiedBy>Зайцев Евгений Александрович</cp:lastModifiedBy>
  <cp:revision>3</cp:revision>
  <dcterms:created xsi:type="dcterms:W3CDTF">2021-05-21T10:33:00Z</dcterms:created>
  <dcterms:modified xsi:type="dcterms:W3CDTF">2021-05-21T10:37:00Z</dcterms:modified>
</cp:coreProperties>
</file>