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89" w:rsidRPr="00A20B76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  <w:r w:rsidRPr="00A20B76">
        <w:rPr>
          <w:b/>
          <w:bCs/>
          <w:color w:val="333333"/>
          <w:sz w:val="28"/>
          <w:szCs w:val="28"/>
        </w:rPr>
        <w:t>Меры по предупреждению коррупции для юридических лиц</w:t>
      </w:r>
    </w:p>
    <w:p w:rsidR="00AA5189" w:rsidRPr="00A20B76" w:rsidRDefault="00AA5189" w:rsidP="00AA518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Прокуратура Вологодского района разъясняет, что в</w:t>
      </w:r>
      <w:r w:rsidRPr="00A20B76">
        <w:rPr>
          <w:color w:val="333333"/>
          <w:sz w:val="28"/>
          <w:szCs w:val="28"/>
        </w:rPr>
        <w:t xml:space="preserve"> силу ст. 3 Федерального закона от 25.12.2008 № 273-ФЗ </w:t>
      </w:r>
      <w:r w:rsidRPr="00A20B76">
        <w:rPr>
          <w:color w:val="000000" w:themeColor="text1"/>
          <w:sz w:val="28"/>
          <w:szCs w:val="28"/>
        </w:rPr>
        <w:t>«О противодействии коррупции» к основным принципам противодействия коррупции отнесено приоритетное применение мер по ее предупреждению.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В целях активизации этого процесса с 1 января 2013 года действует статья 13.3 названного Федерального закона, устанавливающая обязанность организаций принимать меры по предупреждению коррупции.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Эта обязанность распространяется на все организации (юридические лица) независимо от их форм собственности, организационно-правовой формы и штатной численности, то есть не только на государственные и муниципальные учреждения и предприятия, но и на акционерные общества, общества с ограниченной ответственностью, иные коммерческие и общественные организации.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В части 2 статьи 13.3 закона содержится примерный перечень мер по предупреждению коррупции, которые могут приниматься в организации. Среди них: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- сотрудничество организации с правоохранительными органами;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- разработка и внедрение в практику стандартов и процедур, направленных на обеспечение добросовестной работы организации;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- принятие кодекса этики и служебного поведения работников организации;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- предотвращение и урегулирование конфликта интересов;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- недопущение составления неофициальной отчетности и использования поддельных документов.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Для формирования единого подхода к обеспечению работы по профилактике и противодействию коррупции в организациях Министерством труда и социальной защиты Российской Федерации разработаны Методические рекомендации по разработке и принятию организациями мер по предупреждению и противодействию коррупции.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Так, организациям предлагается закрепить в едином документе, с названием «Антикоррупционная политика (наименование организации)» сведения о реализуемой в организации антикоррупционной политике.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Рекомендации содержат как алгоритм разработки данного документа, так и предложения по его содержанию и последующему исполнению.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Кроме того, Методические рекомендации содержат большое количество справочной информации по вопросам противодействия коррупции, в том числе: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- сборник положений нормативных правовых актов, устанавливающих меры ответственности за совершение коррупционных правонарушений;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lastRenderedPageBreak/>
        <w:t>- нормативные правовые акты зарубежных государств по вопросам противодействия коррупции, имеющие экстерриториальное действие;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- обзор типовых ситуаций конфликта интересов;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 xml:space="preserve">- типовую декларацию конфликта интересов, антикоррупционную </w:t>
      </w:r>
      <w:r w:rsidRPr="00A20B76">
        <w:rPr>
          <w:color w:val="333333"/>
          <w:sz w:val="28"/>
          <w:szCs w:val="28"/>
        </w:rPr>
        <w:t>хартию российского бизнеса.</w:t>
      </w: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прокурора района</w:t>
      </w:r>
    </w:p>
    <w:p w:rsidR="00AA5189" w:rsidRDefault="00AA5189" w:rsidP="00AA5189">
      <w:pPr>
        <w:shd w:val="clear" w:color="auto" w:fill="FFFFFF"/>
        <w:spacing w:after="0" w:line="240" w:lineRule="exact"/>
        <w:jc w:val="both"/>
        <w:rPr>
          <w:color w:val="000000" w:themeColor="text1"/>
          <w:sz w:val="28"/>
          <w:szCs w:val="28"/>
        </w:rPr>
      </w:pPr>
    </w:p>
    <w:p w:rsidR="00AA5189" w:rsidRPr="00C63C71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юрист 3 класса                                                                                </w:t>
      </w:r>
      <w:r>
        <w:rPr>
          <w:sz w:val="28"/>
          <w:szCs w:val="28"/>
        </w:rPr>
        <w:t>Д.С. Черемисина</w:t>
      </w: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</w:p>
    <w:p w:rsidR="00AA5189" w:rsidRPr="00A20B76" w:rsidRDefault="002544C0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П</w:t>
      </w:r>
      <w:r w:rsidR="00AA5189" w:rsidRPr="00A20B76">
        <w:rPr>
          <w:b/>
          <w:bCs/>
          <w:color w:val="333333"/>
          <w:sz w:val="28"/>
          <w:szCs w:val="28"/>
        </w:rPr>
        <w:t>равила парковки для инвалидов III группы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Прокуратура Вологодского района разъясняет, что постановлением Правительством Российской Федерации от 10.02.2020  № 115 с 1 июля 2020 года на инвалидов III группы распространен порядок предоставления мест для бесплатной парковки транспортных средств, предусмотренный для инвалидов I и II групп.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Граждане из числа инвалидов III группы могут пользоваться местами для инвалидов на парковках общего пользования в тех случаях, если у них имеются ограничения способности к самостоятельному передвижению любой степени выраженности (1, 2 или 3 степени), а также граждане, получившие до 01.07.2020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При этом сведения о транспортном средстве, управляемом этими лицами, должны быть размещены в федеральном реестре инвалидов в порядке, предусмотренном частью 10 статьи 15 Федерального закон от 24.11.1995 № 181-ФЗ «О социальной защите инвалидов в Российской Федерации»: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«Единый портал государственных и муниципальных услуг (функций)» или через многофункциональный центр предоставления государственных и муниципальных услуг.</w:t>
      </w: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прокурора района</w:t>
      </w:r>
    </w:p>
    <w:p w:rsidR="00AA5189" w:rsidRDefault="00AA5189" w:rsidP="00AA5189">
      <w:pPr>
        <w:shd w:val="clear" w:color="auto" w:fill="FFFFFF"/>
        <w:spacing w:after="0" w:line="240" w:lineRule="exact"/>
        <w:jc w:val="both"/>
        <w:rPr>
          <w:color w:val="000000" w:themeColor="text1"/>
          <w:sz w:val="28"/>
          <w:szCs w:val="28"/>
        </w:rPr>
      </w:pPr>
    </w:p>
    <w:p w:rsidR="00AA5189" w:rsidRPr="00C63C71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юрист 3 класса                                                                                </w:t>
      </w:r>
      <w:r>
        <w:rPr>
          <w:sz w:val="28"/>
          <w:szCs w:val="28"/>
        </w:rPr>
        <w:t>Д.С. Черемисина</w:t>
      </w: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Default="00AA5189" w:rsidP="00AA5189">
      <w:pPr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  <w:r w:rsidRPr="00A20B76">
        <w:rPr>
          <w:b/>
          <w:bCs/>
          <w:color w:val="333333"/>
          <w:sz w:val="28"/>
          <w:szCs w:val="28"/>
        </w:rPr>
        <w:lastRenderedPageBreak/>
        <w:t>С 01 января 2021 года вступ</w:t>
      </w:r>
      <w:r w:rsidR="002544C0">
        <w:rPr>
          <w:b/>
          <w:bCs/>
          <w:color w:val="333333"/>
          <w:sz w:val="28"/>
          <w:szCs w:val="28"/>
        </w:rPr>
        <w:t>ил</w:t>
      </w:r>
      <w:bookmarkStart w:id="0" w:name="_GoBack"/>
      <w:bookmarkEnd w:id="0"/>
      <w:r w:rsidRPr="00A20B76">
        <w:rPr>
          <w:b/>
          <w:bCs/>
          <w:color w:val="333333"/>
          <w:sz w:val="28"/>
          <w:szCs w:val="28"/>
        </w:rPr>
        <w:t xml:space="preserve"> в силу новый перечень производств, работ и должностей с вредными и (или) опасными условиями труда, на которых ограничивается применение труда женщин</w:t>
      </w:r>
    </w:p>
    <w:p w:rsidR="00AA5189" w:rsidRDefault="00AA5189" w:rsidP="00AA5189">
      <w:pPr>
        <w:spacing w:after="0" w:line="240" w:lineRule="auto"/>
        <w:ind w:firstLine="709"/>
        <w:rPr>
          <w:color w:val="FFFFFF"/>
          <w:sz w:val="28"/>
          <w:szCs w:val="28"/>
          <w:shd w:val="clear" w:color="auto" w:fill="1E3685"/>
        </w:rPr>
      </w:pPr>
    </w:p>
    <w:p w:rsidR="00AA5189" w:rsidRPr="00A20B76" w:rsidRDefault="00AA5189" w:rsidP="00AA5189">
      <w:pPr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 xml:space="preserve">Прокуратура Вологодского района разъясняет, что </w:t>
      </w:r>
      <w:r w:rsidRPr="00A20B76">
        <w:rPr>
          <w:color w:val="333333"/>
          <w:sz w:val="28"/>
          <w:szCs w:val="28"/>
        </w:rPr>
        <w:t>из перечня опасных профессий, недоступных для женщин прежде, исключено более 100 позиций. Теперь дамам будет позволено садиться за руль самосвалов, КамАЗов и фур, работать трактористами. Недоступной для них по-прежнему останется разве что строительная техника - бульдозеры, экскаваторы, автогрейдеры. Также при желании они смогут стать частью команды судна, например, матросами, шкиперами, или даже освоить профессию боцмана.</w:t>
      </w:r>
    </w:p>
    <w:p w:rsidR="00AA5189" w:rsidRPr="00A20B76" w:rsidRDefault="00AA5189" w:rsidP="00AA5189">
      <w:pPr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A20B76">
        <w:rPr>
          <w:color w:val="333333"/>
          <w:sz w:val="28"/>
          <w:szCs w:val="28"/>
        </w:rPr>
        <w:t>Полный перечень работ, на которых ограничивается применение труда женщин изложен в Приказ Минтруда России от 18.07.2019 N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женщин».</w:t>
      </w: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прокурора района</w:t>
      </w:r>
    </w:p>
    <w:p w:rsidR="00AA5189" w:rsidRDefault="00AA5189" w:rsidP="00AA5189">
      <w:pPr>
        <w:shd w:val="clear" w:color="auto" w:fill="FFFFFF"/>
        <w:spacing w:after="0" w:line="240" w:lineRule="exact"/>
        <w:jc w:val="both"/>
        <w:rPr>
          <w:color w:val="000000" w:themeColor="text1"/>
          <w:sz w:val="28"/>
          <w:szCs w:val="28"/>
        </w:rPr>
      </w:pPr>
    </w:p>
    <w:p w:rsidR="00AA5189" w:rsidRPr="00C63C71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юрист 3 класса                                                                                </w:t>
      </w:r>
      <w:r>
        <w:rPr>
          <w:sz w:val="28"/>
          <w:szCs w:val="28"/>
        </w:rPr>
        <w:t>Д.С. Черемисина</w:t>
      </w: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A20B76">
        <w:rPr>
          <w:b/>
          <w:bCs/>
          <w:color w:val="000000" w:themeColor="text1"/>
          <w:sz w:val="28"/>
          <w:szCs w:val="28"/>
        </w:rPr>
        <w:lastRenderedPageBreak/>
        <w:t>Трудовой и гражданско-правовой договор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 xml:space="preserve">Прокуратура Вологодского района разъясняет, что </w:t>
      </w:r>
      <w:r w:rsidRPr="0087375B">
        <w:rPr>
          <w:color w:val="000000" w:themeColor="text1"/>
          <w:sz w:val="28"/>
          <w:szCs w:val="28"/>
        </w:rPr>
        <w:t>с</w:t>
      </w:r>
      <w:r w:rsidRPr="00A20B76">
        <w:rPr>
          <w:color w:val="000000" w:themeColor="text1"/>
          <w:sz w:val="28"/>
          <w:szCs w:val="28"/>
        </w:rPr>
        <w:t>огласно ст. 56 Трудового Кодекса Российской Федерации трудовой договор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В отличие от трудового, по гражданско-правовому договору исполняется конкретное задание, поручение, заказ, предметом которого является конечный результат труда, например, построенное или отремонтированное здание, доставленный груз, и какие-либо иные выполненные работы.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Главным отличительным признаком трудового договора является зачисление работника на определенную должность в соответствии со штатным расписанием на основании его личного заявления, по результатам чего происходит издание соответствующего приказа или распоряжения работодателя.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Весьма существенным признаком, разграничивающим указанные договоры, является порядок и форма оплаты труда. Оплата труда работников зависит от трудового вклада и качества труда. При этом обычно применяются тарифные ставки и оклады, а заработная плата должна выплачиваться регулярно.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По гражданско-правовым договорам цена выполненной работы (услуги), порядок ее оплаты определяются, как правило, в договоре по соглашению сторон, а выдача вознаграждения производится после окончания работы.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Необходимо отметить, что гарантии, предусмотренные трудовым законодательством, не распространяются на гражданско-правовые отношения.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При заключении трудового договора работник имеет право на своевременную и в полном объеме выплату заработной платы, может претендовать на полный социальный пакет, а именно на предоставление выходных дней, на оплату сверхурочного труда, на компенсацию за периоды нахождения на больничном, на оплату командировок и выплату выходного пособия в случае расторжения договора, получить страховой (пенсионный) стаж, необходимый для начисления пенсионных выплат, а также может получить медицинское и страховое обеспечение, поскольку при заключении трудового договора работодатель отчисляет определённые суммы в соответствующие фонды.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lastRenderedPageBreak/>
        <w:t>В случае вступления граждан в гражданско-правовые отношения вышеуказанные гарантии не применимы. Кроме этого, пожалуй, единственным способом защиты при нарушении условий гражданско-правовых договоров является обращение в суд.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Трудовые же отношения предусматривают такие способы как: возможность самозащиты работниками трудовых прав, защита трудовых прав и законных интересов работников профессиональными союзами, государственный контроль (надзор) за соблюдением трудового законодательства и иных нормативных правовых актов, содержащих нормы трудового права, судебная защита, а также право на обращение в органы прокуратуры.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Также необходимо отметить, что ответственность за нарушение требований условий гражданско-правовых договоров в сравнении с трудовым договором минимальна, так как за нарушение трудового законодательства работодатель может понести как административную, так и уголовную ответственность.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При этом, ч. 4 ст. 5.27 Кодекса об административных правонарушениях Российской Федерации предусмотрена административная ответственность в виде штрафа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</w:t>
      </w: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прокурора района</w:t>
      </w:r>
    </w:p>
    <w:p w:rsidR="00AA5189" w:rsidRDefault="00AA5189" w:rsidP="00AA5189">
      <w:pPr>
        <w:shd w:val="clear" w:color="auto" w:fill="FFFFFF"/>
        <w:spacing w:after="0" w:line="240" w:lineRule="exact"/>
        <w:jc w:val="both"/>
        <w:rPr>
          <w:color w:val="000000" w:themeColor="text1"/>
          <w:sz w:val="28"/>
          <w:szCs w:val="28"/>
        </w:rPr>
      </w:pPr>
    </w:p>
    <w:p w:rsidR="00AA5189" w:rsidRPr="00C63C71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юрист 3 класса                                                                                </w:t>
      </w:r>
      <w:r>
        <w:rPr>
          <w:sz w:val="28"/>
          <w:szCs w:val="28"/>
        </w:rPr>
        <w:t>Д.С. Черемисина</w:t>
      </w: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  <w:r w:rsidRPr="00A20B76">
        <w:rPr>
          <w:b/>
          <w:bCs/>
          <w:color w:val="333333"/>
          <w:sz w:val="28"/>
          <w:szCs w:val="28"/>
        </w:rPr>
        <w:lastRenderedPageBreak/>
        <w:t>Изменения, связанные с принятием новых нормативных документов, связанных с противодействием коррупции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A20B76">
        <w:rPr>
          <w:color w:val="333333"/>
          <w:sz w:val="28"/>
          <w:szCs w:val="28"/>
        </w:rPr>
        <w:t>Прокуратура Вологодского района разъясняет, что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статья 8 Федерального закона от 25.12.2008 № 273-ФЗ «О противодействии коррупции» дополнена частью 10, устанавливающей, что цифровая валюта с 01.01.2021 признается имуществом, подлежащим декларированию чиновниками.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A20B76">
        <w:rPr>
          <w:color w:val="333333"/>
          <w:sz w:val="28"/>
          <w:szCs w:val="28"/>
        </w:rPr>
        <w:t>В развитие указанной правовой нормы издан Указ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согласно которому в период с 01.01.2021 по 30.06.2021 федеральные государственные служащие, на которых не возложена обязанность предоставлять сведения о доходах, расходах об имуществе и обязательствах имущественного характера (сведения о доходах), предоставят представителя нанимателя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A20B76">
        <w:rPr>
          <w:color w:val="333333"/>
          <w:sz w:val="28"/>
          <w:szCs w:val="28"/>
        </w:rPr>
        <w:t>Эта же обязанность распространяется на лиц, претендующих на замещение должностей федеральной государственной службы. Вместе со справкой о доходах они будут информировать потенциального нанимателя о наличии по состоянию на первое число месяца, предшествующего месяцу подачи документов для замещения соответствующей должности, о наличии цифровой валюты.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A20B76">
        <w:rPr>
          <w:color w:val="333333"/>
          <w:sz w:val="28"/>
          <w:szCs w:val="28"/>
        </w:rPr>
        <w:t>Для чиновников, которые ежегодно отчитываются о доходах, Указом внесены изменения в форму справки. Государственные служащие, включенные в соответствующие перечни, также будут декларировать цифровые активы.</w:t>
      </w: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A20B76">
        <w:rPr>
          <w:color w:val="333333"/>
          <w:sz w:val="28"/>
          <w:szCs w:val="28"/>
        </w:rPr>
        <w:t>Изменения в указанной части вступают в законную силу с 01.07.2021.</w:t>
      </w:r>
    </w:p>
    <w:p w:rsidR="00AA5189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прокурора района</w:t>
      </w:r>
    </w:p>
    <w:p w:rsidR="00AA5189" w:rsidRPr="00C63C71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юрист 3 класса                                                                                </w:t>
      </w:r>
      <w:r>
        <w:rPr>
          <w:sz w:val="28"/>
          <w:szCs w:val="28"/>
        </w:rPr>
        <w:t>Д.С. Черемисина</w:t>
      </w:r>
    </w:p>
    <w:p w:rsidR="00AA5189" w:rsidRPr="00A20B76" w:rsidRDefault="00AA5189" w:rsidP="00AA5189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  <w:r w:rsidRPr="00A20B76">
        <w:rPr>
          <w:b/>
          <w:bCs/>
          <w:color w:val="333333"/>
          <w:sz w:val="28"/>
          <w:szCs w:val="28"/>
        </w:rPr>
        <w:lastRenderedPageBreak/>
        <w:t>С 01 января 2021 года вступ</w:t>
      </w:r>
      <w:r w:rsidR="002544C0">
        <w:rPr>
          <w:b/>
          <w:bCs/>
          <w:color w:val="333333"/>
          <w:sz w:val="28"/>
          <w:szCs w:val="28"/>
        </w:rPr>
        <w:t>или</w:t>
      </w:r>
      <w:r w:rsidRPr="00A20B76">
        <w:rPr>
          <w:b/>
          <w:bCs/>
          <w:color w:val="333333"/>
          <w:sz w:val="28"/>
          <w:szCs w:val="28"/>
        </w:rPr>
        <w:t xml:space="preserve"> в силу новые Правила ухода за лесами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Прокуратура Вологодского района разъясняет, что приказом Минприроды России от 30 июля 2020 № 534 (далее-Приказ) утверждены Правила ухода за лесами, которыми устанавливается порядок осуществления мероприятий по уходу за лесами во всех лесных районах Российской Федерации. Уход за лесами осуществляется с учетом требований законодательства в области охраны окружающей среды, а также лесным законодательством. В лесах, расположенных на особо охраняемых природных территориях, уход за лесами проводится в соответствии с положением о соответствующей особо охраняемой природной территории.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Приказ действует до 01 января 2027 года.</w:t>
      </w: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прокурора района</w:t>
      </w:r>
    </w:p>
    <w:p w:rsidR="00AA5189" w:rsidRDefault="00AA5189" w:rsidP="00AA5189">
      <w:pPr>
        <w:shd w:val="clear" w:color="auto" w:fill="FFFFFF"/>
        <w:spacing w:after="0" w:line="240" w:lineRule="exact"/>
        <w:jc w:val="both"/>
        <w:rPr>
          <w:color w:val="000000" w:themeColor="text1"/>
          <w:sz w:val="28"/>
          <w:szCs w:val="28"/>
        </w:rPr>
      </w:pPr>
    </w:p>
    <w:p w:rsidR="00AA5189" w:rsidRPr="00C63C71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юрист 3 класса                                                                                </w:t>
      </w:r>
      <w:r>
        <w:rPr>
          <w:sz w:val="28"/>
          <w:szCs w:val="28"/>
        </w:rPr>
        <w:t>Д.С. Черемисина</w:t>
      </w: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AA5189" w:rsidRPr="00A20B76" w:rsidRDefault="002544C0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С 01 января 2021 года введены </w:t>
      </w:r>
      <w:r w:rsidR="00AA5189" w:rsidRPr="00A20B76">
        <w:rPr>
          <w:b/>
          <w:bCs/>
          <w:color w:val="333333"/>
          <w:sz w:val="28"/>
          <w:szCs w:val="28"/>
        </w:rPr>
        <w:t xml:space="preserve"> единые требования к мерам санитарной безопасности в лесах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Прокуратура Вологодского района, разъясняет, что постановлением Правительства Российской Федерации от 09 декабря 2020 года № 2047 утверждены Правила санитарной безопасности в лесах.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Так, меры санитарной безопасности в лесах включают в себя: лесозащитное районирование; государственный лесопатологический мониторинг и проведение лесопатологических обследований; предупреждение распространения вредных организмов; иные меры, включая рубку аварийных деревьев, профилактические беседы с населением, проведение открытых уроков в школах, размещение информационных и агитационных материалов.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Правилами устанавливаются в числе прочего порядок лесозащитного районирования, порядок осуществления государственного лесопатологического мониторинга, порядок проведения лесопатологических обследований, правила осуществления мероприятий по предупреждению распространения вредных организмов, порядок проведения в лесах определенных видов работ в целях обеспечения санитарной безопасности в лесах.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В лесах не допускается: 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леса, установленное законодательством об охране окружающей среды; ухудшение санитарного и лесопатологического состояния лесных насаждений; 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рекультивации; уничтожение либо повреждение мелиоративных систем и дорог, расположенных в лесах; уничтожение либо повреждение лесохозяйственных знаков, феромонных ловушек и иных средств защиты леса.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Запрещается в том числе ухудшение санитарного и лесопатологического состояния лесов, заболачивание прилегающих лесных насаждений в результате перекрытия естественных водотоков, подтопление окружающих лесных насаждений, использование химических препаратов выше третьего класса опасности для охраны и защиты лесов методами авиационного, наземного опрыскивания и аэрозольной обработкой, в том числе в научных целях, разведение и использование растений, животных и других организмов, несвойственных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В приложениях приведены: шкала категорий санитарного состояния деревьев; расчет средневзвешенной категории санитарного состояния лесных насаждений; сроки запрета хранения (оставления) в лесу неокоренной (незащищенной) заготовленной древесины по лесным районам.</w:t>
      </w:r>
    </w:p>
    <w:p w:rsidR="00AA5189" w:rsidRPr="00A20B76" w:rsidRDefault="002544C0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="00AA5189" w:rsidRPr="00A20B76">
        <w:rPr>
          <w:color w:val="000000" w:themeColor="text1"/>
          <w:sz w:val="28"/>
          <w:szCs w:val="28"/>
        </w:rPr>
        <w:t>остановление действует с 1 января 2021 года по 01 января 2027 года.</w:t>
      </w: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прокурора района</w:t>
      </w:r>
    </w:p>
    <w:p w:rsidR="00AA5189" w:rsidRDefault="00AA5189" w:rsidP="00AA5189">
      <w:pPr>
        <w:shd w:val="clear" w:color="auto" w:fill="FFFFFF"/>
        <w:spacing w:after="0" w:line="240" w:lineRule="exact"/>
        <w:jc w:val="both"/>
        <w:rPr>
          <w:color w:val="000000" w:themeColor="text1"/>
          <w:sz w:val="28"/>
          <w:szCs w:val="28"/>
        </w:rPr>
      </w:pPr>
    </w:p>
    <w:p w:rsidR="00AA5189" w:rsidRPr="00C63C71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юрист 3 класса                                                                                </w:t>
      </w:r>
      <w:r>
        <w:rPr>
          <w:sz w:val="28"/>
          <w:szCs w:val="28"/>
        </w:rPr>
        <w:t>Д.С. Черемисина</w:t>
      </w: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rPr>
          <w:b/>
          <w:bCs/>
          <w:color w:val="333333"/>
          <w:sz w:val="28"/>
          <w:szCs w:val="36"/>
        </w:rPr>
      </w:pPr>
    </w:p>
    <w:p w:rsidR="00AA5189" w:rsidRDefault="00AA5189" w:rsidP="00AA5189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  <w:r w:rsidRPr="00A20B76">
        <w:rPr>
          <w:b/>
          <w:bCs/>
          <w:color w:val="333333"/>
          <w:sz w:val="28"/>
          <w:szCs w:val="28"/>
        </w:rPr>
        <w:lastRenderedPageBreak/>
        <w:t>Какие дополнительные расходы на детей предусмотрены для разведенных родителей?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Прокуратура Вологодского района разъясняет, что</w:t>
      </w:r>
      <w:r w:rsidRPr="00C63C71">
        <w:rPr>
          <w:color w:val="000000" w:themeColor="text1"/>
          <w:sz w:val="28"/>
          <w:szCs w:val="28"/>
        </w:rPr>
        <w:t xml:space="preserve"> </w:t>
      </w:r>
      <w:r w:rsidRPr="00A20B76">
        <w:rPr>
          <w:color w:val="333333"/>
          <w:sz w:val="28"/>
          <w:szCs w:val="28"/>
        </w:rPr>
        <w:t>Федеральным законом от 06 февраля 2020 № 10-ФЗ внесены изменения в статью 86 Семейного кодекса Российской Федерации, в части участия после расторжения брака родителей в несении дополнительных расходов на детей, а именно при отсутствии соглашения и при наличии исключительных обстоятельств, относящихся как тяжелая болезнь ребенка, увечье несовершеннолетних детей или трудоспособных совершеннолетних нуждающихся детей, необходимость оплаты постороннего ухода за ними, в настоящее время законодатель определил дополнительные расходы при обстоятельстве, вызванном отсутствием у ребенка пригодного для постоянного проживания жилого помещения.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A20B76">
        <w:rPr>
          <w:color w:val="333333"/>
          <w:sz w:val="28"/>
          <w:szCs w:val="28"/>
        </w:rPr>
        <w:t>Вместе с тем каждый из родителей может быть привлечен судом к участию в несении дополнительных расходов при указанных обстоятельствах, действующий перечень которых не является исчерпывающим.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A20B76">
        <w:rPr>
          <w:color w:val="333333"/>
          <w:sz w:val="28"/>
          <w:szCs w:val="28"/>
        </w:rPr>
        <w:t>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A20B76">
        <w:rPr>
          <w:color w:val="333333"/>
          <w:sz w:val="28"/>
          <w:szCs w:val="28"/>
        </w:rPr>
        <w:t>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прокурора района</w:t>
      </w:r>
    </w:p>
    <w:p w:rsidR="00AA5189" w:rsidRDefault="00AA5189" w:rsidP="00AA5189">
      <w:pPr>
        <w:shd w:val="clear" w:color="auto" w:fill="FFFFFF"/>
        <w:spacing w:after="0" w:line="240" w:lineRule="exact"/>
        <w:jc w:val="both"/>
        <w:rPr>
          <w:color w:val="000000" w:themeColor="text1"/>
          <w:sz w:val="28"/>
          <w:szCs w:val="28"/>
        </w:rPr>
      </w:pPr>
    </w:p>
    <w:p w:rsidR="00AA5189" w:rsidRPr="00C63C71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юрист 3 класса                                                                                </w:t>
      </w:r>
      <w:r>
        <w:rPr>
          <w:sz w:val="28"/>
          <w:szCs w:val="28"/>
        </w:rPr>
        <w:t>Д.С. Черемисина</w:t>
      </w:r>
    </w:p>
    <w:p w:rsidR="00AA5189" w:rsidRDefault="00AA5189" w:rsidP="00AA5189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AA5189" w:rsidRDefault="00AA5189" w:rsidP="00AA5189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AA5189" w:rsidRDefault="00AA5189" w:rsidP="00AA5189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20B76">
        <w:rPr>
          <w:b/>
          <w:bCs/>
          <w:color w:val="000000" w:themeColor="text1"/>
          <w:sz w:val="28"/>
          <w:szCs w:val="28"/>
        </w:rPr>
        <w:lastRenderedPageBreak/>
        <w:t>Положения законодательства о регистрации несовершеннолетних по месту жительства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Прокуратура Вологодского района разъясняет, что местом жительства признается место, где гражданин постоянно или преимущественно проживает, указанное положение предусмотрено ст. 20 Гражданского кодекса Российской Федерации.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Члены семьи нанимателя жилого помещения по договору социального найма должны быть указаны в договоре социального найма жилого помещения.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В соответствии с положениями ст. 69 Жилищного кодекса Российской Федерации члены семьи нанимателя жилого помещения по договору социального найма имеют равные с нанимателем права и обязанности (ч. 2). Члены семьи нанимателя жилого помещения по договору социального найма должны быть указаны в договоре социального найма жилого помещения (ч. 3).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По смыслу указанных норм права, несовершеннолетние дети приобретают право на жилую площадь, определяемую им в качестве места жительства соглашением родителей, форма которого законом не установлена.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Заключение такого соглашения, одним из доказательств которого является регистрация ребенка в жилом помещении, выступает предпосылкой приобретения ребенком права пользования конкретным жилым помещением, возникающего независимо от факта вселения ребенка в такое жилое помещение, в силу того, что несовершеннолетние дети не имеют возможности самостоятельно реализовать право на вселение</w:t>
      </w: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прокурора района</w:t>
      </w:r>
    </w:p>
    <w:p w:rsidR="00AA5189" w:rsidRDefault="00AA5189" w:rsidP="00AA5189">
      <w:pPr>
        <w:shd w:val="clear" w:color="auto" w:fill="FFFFFF"/>
        <w:spacing w:after="0" w:line="240" w:lineRule="exact"/>
        <w:jc w:val="both"/>
        <w:rPr>
          <w:color w:val="000000" w:themeColor="text1"/>
          <w:sz w:val="28"/>
          <w:szCs w:val="28"/>
        </w:rPr>
      </w:pPr>
    </w:p>
    <w:p w:rsidR="00AA5189" w:rsidRPr="00C63C71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юрист 3 класса                                                                                </w:t>
      </w:r>
      <w:r>
        <w:rPr>
          <w:sz w:val="28"/>
          <w:szCs w:val="28"/>
        </w:rPr>
        <w:t>Д.С. Черемисина</w:t>
      </w:r>
    </w:p>
    <w:p w:rsidR="00AA5189" w:rsidRDefault="00AA5189" w:rsidP="00AA5189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AA5189" w:rsidRDefault="00AA5189" w:rsidP="00AA5189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AA5189" w:rsidRDefault="00AA5189" w:rsidP="00AA5189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  <w:r w:rsidRPr="00A20B76">
        <w:rPr>
          <w:b/>
          <w:bCs/>
          <w:color w:val="333333"/>
          <w:sz w:val="28"/>
          <w:szCs w:val="28"/>
        </w:rPr>
        <w:lastRenderedPageBreak/>
        <w:t>Утверждена Стратегия противодействия экстремизму в Российской Федерации до 2025 года</w:t>
      </w:r>
    </w:p>
    <w:p w:rsidR="00AA5189" w:rsidRPr="00A20B76" w:rsidRDefault="00AA5189" w:rsidP="00AA5189">
      <w:pPr>
        <w:shd w:val="clear" w:color="auto" w:fill="FFFFFF"/>
        <w:spacing w:after="0" w:line="240" w:lineRule="auto"/>
        <w:jc w:val="center"/>
        <w:rPr>
          <w:b/>
          <w:bCs/>
          <w:color w:val="333333"/>
          <w:sz w:val="28"/>
          <w:szCs w:val="28"/>
        </w:rPr>
      </w:pP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 xml:space="preserve">Президентом Российской Федерации 29 мая 2020 года подписан Указ </w:t>
      </w:r>
      <w:r>
        <w:rPr>
          <w:color w:val="000000" w:themeColor="text1"/>
          <w:sz w:val="28"/>
          <w:szCs w:val="28"/>
        </w:rPr>
        <w:t xml:space="preserve">            </w:t>
      </w:r>
      <w:r w:rsidRPr="00A20B76">
        <w:rPr>
          <w:color w:val="000000" w:themeColor="text1"/>
          <w:sz w:val="28"/>
          <w:szCs w:val="28"/>
        </w:rPr>
        <w:t>№ 344 «Об утверждении Стратегии противодействия экстремизму в Российской Федерации до 2025 г.» (далее – Стратегия).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 Данная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закона от 25 июля 2002 г. № 114-ФЗ «О противодействии экстремистской деятельности» и Указа Президента РФ от 31 декабря 2015 г. № 683 «О стратегии национальной безопасности в Российской Федерации».</w:t>
      </w:r>
    </w:p>
    <w:p w:rsidR="00AA5189" w:rsidRPr="00A20B76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AA5189" w:rsidRDefault="00AA5189" w:rsidP="00AA5189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20B76">
        <w:rPr>
          <w:color w:val="000000" w:themeColor="text1"/>
          <w:sz w:val="28"/>
          <w:szCs w:val="28"/>
        </w:rPr>
        <w:t> Подробно ознакомиться с содержанием Указа Президента РФ  можно на официальном портале правовой информации</w:t>
      </w:r>
      <w:r>
        <w:rPr>
          <w:color w:val="000000" w:themeColor="text1"/>
          <w:sz w:val="28"/>
          <w:szCs w:val="28"/>
        </w:rPr>
        <w:t>.</w:t>
      </w: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AA5189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прокурора района</w:t>
      </w:r>
    </w:p>
    <w:p w:rsidR="00AA5189" w:rsidRDefault="00AA5189" w:rsidP="00AA5189">
      <w:pPr>
        <w:shd w:val="clear" w:color="auto" w:fill="FFFFFF"/>
        <w:spacing w:after="0" w:line="240" w:lineRule="exact"/>
        <w:jc w:val="both"/>
        <w:rPr>
          <w:color w:val="000000" w:themeColor="text1"/>
          <w:sz w:val="28"/>
          <w:szCs w:val="28"/>
        </w:rPr>
      </w:pPr>
    </w:p>
    <w:p w:rsidR="00AA5189" w:rsidRPr="00C63C71" w:rsidRDefault="00AA5189" w:rsidP="00AA5189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юрист 3 класса                                                                                </w:t>
      </w:r>
      <w:r>
        <w:rPr>
          <w:sz w:val="28"/>
          <w:szCs w:val="28"/>
        </w:rPr>
        <w:t>Д.С. Черемисина</w:t>
      </w:r>
    </w:p>
    <w:p w:rsidR="00620508" w:rsidRPr="00575842" w:rsidRDefault="00620508" w:rsidP="00575842"/>
    <w:sectPr w:rsidR="00620508" w:rsidRPr="00575842" w:rsidSect="00996D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50"/>
    <w:rsid w:val="00043661"/>
    <w:rsid w:val="00046275"/>
    <w:rsid w:val="0005657A"/>
    <w:rsid w:val="002544C0"/>
    <w:rsid w:val="003555DA"/>
    <w:rsid w:val="003A1C4B"/>
    <w:rsid w:val="00437018"/>
    <w:rsid w:val="005251A2"/>
    <w:rsid w:val="00575842"/>
    <w:rsid w:val="00620508"/>
    <w:rsid w:val="00656AE3"/>
    <w:rsid w:val="006C4157"/>
    <w:rsid w:val="006D71AB"/>
    <w:rsid w:val="0072724E"/>
    <w:rsid w:val="00766B77"/>
    <w:rsid w:val="00775A57"/>
    <w:rsid w:val="00862D4E"/>
    <w:rsid w:val="00946550"/>
    <w:rsid w:val="009819E2"/>
    <w:rsid w:val="00A15292"/>
    <w:rsid w:val="00A85422"/>
    <w:rsid w:val="00AA5189"/>
    <w:rsid w:val="00AD3C68"/>
    <w:rsid w:val="00B41F16"/>
    <w:rsid w:val="00BF3531"/>
    <w:rsid w:val="00CB6BC6"/>
    <w:rsid w:val="00E32C8A"/>
    <w:rsid w:val="00F72BA0"/>
    <w:rsid w:val="00FB1CE9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6C54"/>
  <w15:docId w15:val="{B5CBBD0F-3C05-4E93-B330-8A71C2E0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46275"/>
    <w:pPr>
      <w:spacing w:before="100" w:beforeAutospacing="1" w:after="100" w:afterAutospacing="1" w:line="240" w:lineRule="auto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Черемисина Дарья Сергеевна</cp:lastModifiedBy>
  <cp:revision>13</cp:revision>
  <dcterms:created xsi:type="dcterms:W3CDTF">2020-07-15T08:34:00Z</dcterms:created>
  <dcterms:modified xsi:type="dcterms:W3CDTF">2021-01-20T12:24:00Z</dcterms:modified>
</cp:coreProperties>
</file>