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57" w:rsidRPr="006C4157" w:rsidRDefault="006C4157" w:rsidP="006C4157">
      <w:pPr>
        <w:spacing w:after="0" w:line="240" w:lineRule="auto"/>
        <w:jc w:val="center"/>
        <w:rPr>
          <w:sz w:val="28"/>
          <w:szCs w:val="33"/>
        </w:rPr>
      </w:pPr>
    </w:p>
    <w:p w:rsidR="006C4157" w:rsidRPr="006C4157" w:rsidRDefault="006C4157" w:rsidP="006C4157">
      <w:pPr>
        <w:tabs>
          <w:tab w:val="left" w:pos="3150"/>
        </w:tabs>
        <w:spacing w:after="0" w:line="240" w:lineRule="auto"/>
        <w:jc w:val="center"/>
        <w:rPr>
          <w:b/>
          <w:sz w:val="28"/>
          <w:szCs w:val="33"/>
        </w:rPr>
      </w:pPr>
      <w:r w:rsidRPr="006C4157">
        <w:rPr>
          <w:b/>
          <w:sz w:val="28"/>
          <w:szCs w:val="33"/>
        </w:rPr>
        <w:t>О судебном порядке признания сделки недействительной</w:t>
      </w:r>
    </w:p>
    <w:p w:rsidR="006C4157" w:rsidRPr="006C4157" w:rsidRDefault="006C4157" w:rsidP="006C4157">
      <w:pPr>
        <w:tabs>
          <w:tab w:val="left" w:pos="3150"/>
        </w:tabs>
        <w:spacing w:after="0" w:line="240" w:lineRule="auto"/>
        <w:jc w:val="center"/>
        <w:rPr>
          <w:b/>
          <w:sz w:val="28"/>
          <w:szCs w:val="33"/>
        </w:rPr>
      </w:pPr>
    </w:p>
    <w:p w:rsidR="006C4157" w:rsidRPr="006C4157" w:rsidRDefault="006C4157" w:rsidP="006C4157">
      <w:pPr>
        <w:tabs>
          <w:tab w:val="left" w:pos="3150"/>
        </w:tabs>
        <w:spacing w:after="0" w:line="240" w:lineRule="auto"/>
        <w:ind w:firstLine="709"/>
        <w:jc w:val="both"/>
        <w:rPr>
          <w:sz w:val="28"/>
          <w:szCs w:val="33"/>
        </w:rPr>
      </w:pPr>
      <w:r w:rsidRPr="006C4157">
        <w:rPr>
          <w:sz w:val="28"/>
          <w:szCs w:val="33"/>
        </w:rPr>
        <w:t>Прокуратуры Вологодского района разъясняет, что судебная защита неотъемлемой частью осуществления экономической деятельности юридическим лицом или индивидуальным предпринимателем. В большинстве случаев сделка выступает предметом судебного разбирательства.</w:t>
      </w:r>
    </w:p>
    <w:p w:rsidR="006C4157" w:rsidRPr="006C4157" w:rsidRDefault="006C4157" w:rsidP="006C4157">
      <w:pPr>
        <w:tabs>
          <w:tab w:val="left" w:pos="3150"/>
        </w:tabs>
        <w:spacing w:after="0" w:line="240" w:lineRule="auto"/>
        <w:ind w:firstLine="709"/>
        <w:jc w:val="both"/>
        <w:rPr>
          <w:sz w:val="28"/>
          <w:szCs w:val="33"/>
        </w:rPr>
      </w:pPr>
      <w:r w:rsidRPr="006C4157">
        <w:rPr>
          <w:sz w:val="28"/>
          <w:szCs w:val="33"/>
        </w:rPr>
        <w:t xml:space="preserve">Признание сделки недействительной традиционно отнесено гражданским законодательством к способу защиты нарушенного права. </w:t>
      </w:r>
    </w:p>
    <w:p w:rsidR="006C4157" w:rsidRPr="006C4157" w:rsidRDefault="006C4157" w:rsidP="006C4157">
      <w:pPr>
        <w:tabs>
          <w:tab w:val="left" w:pos="3150"/>
        </w:tabs>
        <w:spacing w:after="0" w:line="240" w:lineRule="auto"/>
        <w:ind w:firstLine="709"/>
        <w:jc w:val="both"/>
        <w:rPr>
          <w:sz w:val="28"/>
          <w:szCs w:val="33"/>
        </w:rPr>
      </w:pPr>
      <w:r w:rsidRPr="006C4157">
        <w:rPr>
          <w:sz w:val="28"/>
          <w:szCs w:val="33"/>
        </w:rPr>
        <w:t>Общие правила недействительности сделок установлены параграфом 2 гл. 9 Гражданского кодекса Российской Федерации (далее – ГК РФ).</w:t>
      </w:r>
    </w:p>
    <w:p w:rsidR="006C4157" w:rsidRPr="006C4157" w:rsidRDefault="006C4157" w:rsidP="006C4157">
      <w:pPr>
        <w:tabs>
          <w:tab w:val="left" w:pos="3150"/>
        </w:tabs>
        <w:spacing w:after="0" w:line="240" w:lineRule="auto"/>
        <w:ind w:firstLine="709"/>
        <w:jc w:val="both"/>
        <w:rPr>
          <w:sz w:val="28"/>
          <w:szCs w:val="33"/>
        </w:rPr>
      </w:pPr>
      <w:r w:rsidRPr="006C4157">
        <w:rPr>
          <w:sz w:val="28"/>
          <w:szCs w:val="33"/>
        </w:rPr>
        <w:t>Так, сделка может быть ничтожной либо оспоримой.</w:t>
      </w:r>
    </w:p>
    <w:p w:rsidR="006C4157" w:rsidRPr="006C4157" w:rsidRDefault="006C4157" w:rsidP="006C4157">
      <w:pPr>
        <w:tabs>
          <w:tab w:val="left" w:pos="3150"/>
        </w:tabs>
        <w:spacing w:after="0" w:line="240" w:lineRule="auto"/>
        <w:ind w:firstLine="709"/>
        <w:jc w:val="both"/>
        <w:rPr>
          <w:sz w:val="28"/>
          <w:szCs w:val="33"/>
        </w:rPr>
      </w:pPr>
      <w:r w:rsidRPr="006C4157">
        <w:rPr>
          <w:sz w:val="28"/>
          <w:szCs w:val="33"/>
        </w:rPr>
        <w:t xml:space="preserve">Ничтожность сделки означает, что действие, совершенное в виде сделки, не порождает и не может породить желаемые для ее участников правовые последствия в силу несоответствия его закону. </w:t>
      </w:r>
      <w:proofErr w:type="spellStart"/>
      <w:r w:rsidRPr="006C4157">
        <w:rPr>
          <w:sz w:val="28"/>
          <w:szCs w:val="33"/>
        </w:rPr>
        <w:t>Оспоримость</w:t>
      </w:r>
      <w:proofErr w:type="spellEnd"/>
      <w:r w:rsidRPr="006C4157">
        <w:rPr>
          <w:sz w:val="28"/>
          <w:szCs w:val="33"/>
        </w:rPr>
        <w:t xml:space="preserve"> сделки означает, что действия, совершенные в виде сделки, признаются судом недействительными при наличии предусмотренных законом оснований только по иску </w:t>
      </w:r>
      <w:proofErr w:type="spellStart"/>
      <w:r w:rsidRPr="006C4157">
        <w:rPr>
          <w:sz w:val="28"/>
          <w:szCs w:val="33"/>
        </w:rPr>
        <w:t>управомоченных</w:t>
      </w:r>
      <w:proofErr w:type="spellEnd"/>
      <w:r w:rsidRPr="006C4157">
        <w:rPr>
          <w:sz w:val="28"/>
          <w:szCs w:val="33"/>
        </w:rPr>
        <w:t xml:space="preserve"> лиц, указанных в законе.</w:t>
      </w:r>
    </w:p>
    <w:p w:rsidR="006C4157" w:rsidRPr="006C4157" w:rsidRDefault="006C4157" w:rsidP="006C4157">
      <w:pPr>
        <w:tabs>
          <w:tab w:val="left" w:pos="3150"/>
        </w:tabs>
        <w:spacing w:after="0" w:line="240" w:lineRule="auto"/>
        <w:ind w:firstLine="709"/>
        <w:jc w:val="both"/>
        <w:rPr>
          <w:sz w:val="28"/>
          <w:szCs w:val="33"/>
        </w:rPr>
      </w:pPr>
      <w:r w:rsidRPr="006C4157">
        <w:rPr>
          <w:sz w:val="28"/>
          <w:szCs w:val="33"/>
        </w:rPr>
        <w:t>Таким образом, если ничтожная сделка недействительна в силу самого факта ее совершения, независимо от желания ее участников, то оспоримая сделка, не будучи оспоренной по воле ее участника или иного уполномоченного лица, действительна и порождает правовые последствия, к которым стремились ее участники.</w:t>
      </w:r>
    </w:p>
    <w:p w:rsidR="006C4157" w:rsidRPr="006C4157" w:rsidRDefault="006C4157" w:rsidP="006C4157">
      <w:pPr>
        <w:tabs>
          <w:tab w:val="left" w:pos="3150"/>
        </w:tabs>
        <w:spacing w:after="0" w:line="240" w:lineRule="auto"/>
        <w:ind w:firstLine="709"/>
        <w:jc w:val="both"/>
        <w:rPr>
          <w:sz w:val="28"/>
          <w:szCs w:val="33"/>
        </w:rPr>
      </w:pPr>
      <w:r w:rsidRPr="006C4157">
        <w:rPr>
          <w:sz w:val="28"/>
          <w:szCs w:val="33"/>
        </w:rPr>
        <w:t>Ничтожные и оспоримые сделки признаются недействительными в общем порядке - для этого необходимо подать иск в суд. Однако, как правило, в отношении ничтожных сделок достаточно предъявить в суд требование о применении последствий недействительности.</w:t>
      </w:r>
    </w:p>
    <w:p w:rsidR="006C4157" w:rsidRPr="006C4157" w:rsidRDefault="006C4157" w:rsidP="006C4157">
      <w:pPr>
        <w:tabs>
          <w:tab w:val="left" w:pos="3150"/>
        </w:tabs>
        <w:spacing w:after="0" w:line="240" w:lineRule="auto"/>
        <w:ind w:firstLine="709"/>
        <w:jc w:val="both"/>
        <w:rPr>
          <w:sz w:val="28"/>
          <w:szCs w:val="33"/>
        </w:rPr>
      </w:pPr>
      <w:r w:rsidRPr="006C4157">
        <w:rPr>
          <w:sz w:val="28"/>
          <w:szCs w:val="33"/>
        </w:rPr>
        <w:t>На недействительности сделки указывает нарушение одного из следующих ее условий: 1) незаконность содержания сделки; 2) неспособность совершающих ее лиц к участию в сделке; 3) несоответствие воли и волеизъявления участников сделки; 4) несоблюдение формы.</w:t>
      </w:r>
    </w:p>
    <w:p w:rsidR="006C4157" w:rsidRPr="006C4157" w:rsidRDefault="006C4157" w:rsidP="006C4157">
      <w:pPr>
        <w:tabs>
          <w:tab w:val="left" w:pos="3150"/>
        </w:tabs>
        <w:spacing w:after="0" w:line="240" w:lineRule="auto"/>
        <w:ind w:firstLine="709"/>
        <w:jc w:val="both"/>
        <w:rPr>
          <w:sz w:val="28"/>
          <w:szCs w:val="33"/>
        </w:rPr>
      </w:pPr>
      <w:r w:rsidRPr="006C4157">
        <w:rPr>
          <w:sz w:val="28"/>
          <w:szCs w:val="33"/>
        </w:rPr>
        <w:t>Последствия у ничтожных и оспоримых сделок общие - как правило, их стороны должны вернуть все полученное по сделке. Основным последствием недействительности сделок признается двусторонняя реституция - восстановление сторон в первоначальное положение: каждая из сторон обязана возвратить другой все полученное по сделке, а в случае невозможности возвратить полученное в натуре - возместить его стоимость (п. 2 ст. 167 ГК РФ).</w:t>
      </w:r>
    </w:p>
    <w:p w:rsidR="006C4157" w:rsidRPr="006C4157" w:rsidRDefault="006C4157" w:rsidP="006C4157">
      <w:pPr>
        <w:tabs>
          <w:tab w:val="left" w:pos="3150"/>
        </w:tabs>
        <w:spacing w:after="0" w:line="240" w:lineRule="auto"/>
        <w:ind w:firstLine="709"/>
        <w:jc w:val="both"/>
        <w:rPr>
          <w:sz w:val="28"/>
          <w:szCs w:val="33"/>
        </w:rPr>
      </w:pPr>
      <w:r w:rsidRPr="006C4157">
        <w:rPr>
          <w:sz w:val="28"/>
          <w:szCs w:val="33"/>
        </w:rPr>
        <w:t>Дополнительные последствия недействительности сделок состоят в обязанности возместить убытки, причиненные в связи с совершением и исполнением недействительной сделки в случаях, предусмотренных законом.</w:t>
      </w:r>
    </w:p>
    <w:p w:rsidR="006C4157" w:rsidRPr="006C4157" w:rsidRDefault="006C4157" w:rsidP="006C4157">
      <w:pPr>
        <w:tabs>
          <w:tab w:val="left" w:pos="3150"/>
        </w:tabs>
        <w:spacing w:after="0" w:line="240" w:lineRule="auto"/>
        <w:ind w:firstLine="709"/>
        <w:jc w:val="both"/>
        <w:rPr>
          <w:sz w:val="28"/>
          <w:szCs w:val="33"/>
        </w:rPr>
      </w:pPr>
      <w:r w:rsidRPr="006C4157">
        <w:rPr>
          <w:sz w:val="28"/>
          <w:szCs w:val="33"/>
        </w:rPr>
        <w:t xml:space="preserve">Одним из важных вопросов является соблюдение срока для обращения в суд с соответствующими требованиями, поскольку законодательство </w:t>
      </w:r>
      <w:r w:rsidRPr="006C4157">
        <w:rPr>
          <w:sz w:val="28"/>
          <w:szCs w:val="33"/>
        </w:rPr>
        <w:lastRenderedPageBreak/>
        <w:t>Российской Федерации в качестве одного из принципов гражданского оборота определяет стабильность отношений.</w:t>
      </w:r>
    </w:p>
    <w:p w:rsidR="006C4157" w:rsidRPr="006C4157" w:rsidRDefault="006C4157" w:rsidP="006C4157">
      <w:pPr>
        <w:tabs>
          <w:tab w:val="left" w:pos="3150"/>
        </w:tabs>
        <w:spacing w:after="0" w:line="240" w:lineRule="auto"/>
        <w:ind w:firstLine="709"/>
        <w:jc w:val="both"/>
        <w:rPr>
          <w:sz w:val="28"/>
          <w:szCs w:val="33"/>
        </w:rPr>
      </w:pPr>
      <w:r w:rsidRPr="006C4157">
        <w:rPr>
          <w:sz w:val="28"/>
          <w:szCs w:val="33"/>
        </w:rPr>
        <w:t>Срок исковой давности по требованиям о применении последствий недействительности ничтожной сделки и о признании такой сделки недействительной составляет три года.</w:t>
      </w:r>
    </w:p>
    <w:p w:rsidR="006C4157" w:rsidRPr="006C4157" w:rsidRDefault="006C4157" w:rsidP="006C4157">
      <w:pPr>
        <w:tabs>
          <w:tab w:val="left" w:pos="3150"/>
        </w:tabs>
        <w:spacing w:after="0" w:line="240" w:lineRule="auto"/>
        <w:ind w:firstLine="709"/>
        <w:jc w:val="both"/>
        <w:rPr>
          <w:sz w:val="28"/>
          <w:szCs w:val="33"/>
        </w:rPr>
      </w:pPr>
      <w:r w:rsidRPr="006C4157">
        <w:rPr>
          <w:sz w:val="28"/>
          <w:szCs w:val="33"/>
        </w:rPr>
        <w:t>Для требований сторон ничтожной сделки о применении последствий ее недействительности и о признании такой сделки недействительной трехлетний срок исковой давности исчисляется со дня, когда началось исполнение ничтожной сделки.</w:t>
      </w:r>
    </w:p>
    <w:p w:rsidR="006C4157" w:rsidRPr="006C4157" w:rsidRDefault="006C4157" w:rsidP="006C4157">
      <w:pPr>
        <w:tabs>
          <w:tab w:val="left" w:pos="3150"/>
        </w:tabs>
        <w:spacing w:after="0" w:line="240" w:lineRule="auto"/>
        <w:ind w:firstLine="709"/>
        <w:jc w:val="both"/>
        <w:rPr>
          <w:sz w:val="28"/>
          <w:szCs w:val="33"/>
        </w:rPr>
      </w:pPr>
      <w:r w:rsidRPr="006C4157">
        <w:rPr>
          <w:sz w:val="28"/>
          <w:szCs w:val="33"/>
        </w:rPr>
        <w:t>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и исчисляется со дня прекращения насилия или угрозы, под влиянием которых была совершена такая сделка.</w:t>
      </w:r>
    </w:p>
    <w:p w:rsidR="006C4157" w:rsidRPr="006C4157" w:rsidRDefault="006C4157" w:rsidP="006C4157">
      <w:pPr>
        <w:tabs>
          <w:tab w:val="left" w:pos="3150"/>
        </w:tabs>
        <w:spacing w:after="0" w:line="240" w:lineRule="auto"/>
        <w:ind w:firstLine="709"/>
        <w:jc w:val="both"/>
        <w:rPr>
          <w:sz w:val="28"/>
          <w:szCs w:val="33"/>
        </w:rPr>
      </w:pPr>
      <w:r w:rsidRPr="006C4157">
        <w:rPr>
          <w:sz w:val="28"/>
          <w:szCs w:val="33"/>
        </w:rPr>
        <w:t>Таким образом, признание сделки недействительной и применение последствий ее недействительности для лиц, осуществляющих предпринимательство, являются одним из действенных способов защиты гражданских прав.</w:t>
      </w:r>
    </w:p>
    <w:p w:rsidR="006C4157" w:rsidRPr="006C4157" w:rsidRDefault="006C4157" w:rsidP="006C4157">
      <w:pPr>
        <w:tabs>
          <w:tab w:val="left" w:pos="3150"/>
        </w:tabs>
        <w:spacing w:line="276" w:lineRule="auto"/>
        <w:ind w:firstLine="709"/>
        <w:rPr>
          <w:sz w:val="28"/>
          <w:szCs w:val="33"/>
        </w:rPr>
      </w:pPr>
      <w:r w:rsidRPr="006C4157">
        <w:rPr>
          <w:sz w:val="28"/>
          <w:szCs w:val="33"/>
        </w:rPr>
        <w:t xml:space="preserve"> </w:t>
      </w:r>
    </w:p>
    <w:p w:rsidR="006C4157" w:rsidRPr="006C4157" w:rsidRDefault="006C4157" w:rsidP="006C4157">
      <w:pPr>
        <w:tabs>
          <w:tab w:val="left" w:pos="3150"/>
        </w:tabs>
        <w:spacing w:line="276" w:lineRule="auto"/>
        <w:rPr>
          <w:sz w:val="28"/>
          <w:szCs w:val="33"/>
        </w:rPr>
      </w:pPr>
      <w:r w:rsidRPr="006C4157">
        <w:rPr>
          <w:sz w:val="28"/>
          <w:szCs w:val="33"/>
        </w:rPr>
        <w:t>Помощник прокурора района</w:t>
      </w:r>
    </w:p>
    <w:p w:rsidR="006C4157" w:rsidRPr="006C4157" w:rsidRDefault="006C4157" w:rsidP="006C4157">
      <w:pPr>
        <w:tabs>
          <w:tab w:val="left" w:pos="7425"/>
        </w:tabs>
        <w:spacing w:line="276" w:lineRule="auto"/>
        <w:rPr>
          <w:sz w:val="28"/>
          <w:szCs w:val="33"/>
        </w:rPr>
      </w:pPr>
      <w:r w:rsidRPr="006C4157">
        <w:rPr>
          <w:sz w:val="28"/>
          <w:szCs w:val="33"/>
        </w:rPr>
        <w:t>юрист 3 класса                                                                              Д.С. Черемисина</w:t>
      </w:r>
    </w:p>
    <w:p w:rsidR="006C4157" w:rsidRPr="006C4157" w:rsidRDefault="006C4157" w:rsidP="006C4157">
      <w:pPr>
        <w:spacing w:line="276" w:lineRule="auto"/>
        <w:rPr>
          <w:sz w:val="28"/>
          <w:szCs w:val="33"/>
        </w:rPr>
      </w:pPr>
      <w:r w:rsidRPr="006C4157">
        <w:rPr>
          <w:sz w:val="28"/>
          <w:szCs w:val="33"/>
        </w:rPr>
        <w:br w:type="page"/>
      </w:r>
    </w:p>
    <w:p w:rsidR="006C4157" w:rsidRPr="006C4157" w:rsidRDefault="006C4157" w:rsidP="006C4157">
      <w:pPr>
        <w:tabs>
          <w:tab w:val="left" w:pos="7425"/>
        </w:tabs>
        <w:spacing w:after="0" w:line="240" w:lineRule="auto"/>
        <w:contextualSpacing/>
        <w:jc w:val="center"/>
        <w:rPr>
          <w:b/>
          <w:sz w:val="28"/>
          <w:szCs w:val="33"/>
        </w:rPr>
      </w:pPr>
      <w:r w:rsidRPr="006C4157">
        <w:rPr>
          <w:b/>
          <w:sz w:val="28"/>
          <w:szCs w:val="33"/>
        </w:rPr>
        <w:lastRenderedPageBreak/>
        <w:t>Внесены изменения в требования к антитеррористической защищенности мест массового пребывания людей</w:t>
      </w:r>
    </w:p>
    <w:p w:rsidR="006C4157" w:rsidRPr="006C4157" w:rsidRDefault="006C4157" w:rsidP="006C4157">
      <w:pPr>
        <w:tabs>
          <w:tab w:val="left" w:pos="7425"/>
        </w:tabs>
        <w:spacing w:after="0" w:line="240" w:lineRule="auto"/>
        <w:contextualSpacing/>
        <w:jc w:val="both"/>
        <w:rPr>
          <w:sz w:val="28"/>
          <w:szCs w:val="33"/>
        </w:rPr>
      </w:pPr>
      <w:r w:rsidRPr="006C4157">
        <w:rPr>
          <w:sz w:val="28"/>
          <w:szCs w:val="33"/>
        </w:rPr>
        <w:t xml:space="preserve">  </w:t>
      </w:r>
    </w:p>
    <w:p w:rsidR="006C4157" w:rsidRPr="006C4157" w:rsidRDefault="006C4157" w:rsidP="006C4157">
      <w:pPr>
        <w:tabs>
          <w:tab w:val="left" w:pos="7425"/>
        </w:tabs>
        <w:spacing w:after="0" w:line="240" w:lineRule="auto"/>
        <w:ind w:firstLine="709"/>
        <w:contextualSpacing/>
        <w:jc w:val="both"/>
        <w:rPr>
          <w:sz w:val="28"/>
          <w:szCs w:val="33"/>
        </w:rPr>
      </w:pPr>
      <w:r w:rsidRPr="006C4157">
        <w:rPr>
          <w:sz w:val="28"/>
          <w:szCs w:val="33"/>
        </w:rPr>
        <w:t>Прокуратура Вологодского района разъясняет, что Постановлением Правительства Российской Федерации от 29.07.2020 № 1139 «О внесении изменений в требования к антитеррористической защищенности мест массового пребывания людей» уточнены требования к системе видеонаблюдения в местах массового пребывания людей.</w:t>
      </w:r>
    </w:p>
    <w:p w:rsidR="006C4157" w:rsidRPr="006C4157" w:rsidRDefault="006C4157" w:rsidP="006C4157">
      <w:pPr>
        <w:tabs>
          <w:tab w:val="left" w:pos="7425"/>
        </w:tabs>
        <w:spacing w:after="0" w:line="240" w:lineRule="auto"/>
        <w:ind w:firstLine="709"/>
        <w:contextualSpacing/>
        <w:jc w:val="both"/>
        <w:rPr>
          <w:sz w:val="28"/>
          <w:szCs w:val="33"/>
        </w:rPr>
      </w:pPr>
      <w:r w:rsidRPr="006C4157">
        <w:rPr>
          <w:sz w:val="28"/>
          <w:szCs w:val="33"/>
        </w:rPr>
        <w:t xml:space="preserve">Установлено, что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людей, архивирование и хранение данных в течение 30 дней, а также информационное взаимодействие с региональными подсистемами видеонаблюдения сегментов аппаратно-программного комплекса «Безопасный город» (передачу видеоизображения в реальном времени, видеоизображения в архиве, результатов работы средств видеоизображения и </w:t>
      </w:r>
      <w:proofErr w:type="spellStart"/>
      <w:r w:rsidRPr="006C4157">
        <w:rPr>
          <w:sz w:val="28"/>
          <w:szCs w:val="33"/>
        </w:rPr>
        <w:t>видеоидентификации</w:t>
      </w:r>
      <w:proofErr w:type="spellEnd"/>
      <w:r w:rsidRPr="006C4157">
        <w:rPr>
          <w:sz w:val="28"/>
          <w:szCs w:val="33"/>
        </w:rPr>
        <w:t>).</w:t>
      </w:r>
    </w:p>
    <w:p w:rsidR="006C4157" w:rsidRPr="006C4157" w:rsidRDefault="006C4157" w:rsidP="006C4157">
      <w:pPr>
        <w:spacing w:line="276" w:lineRule="auto"/>
        <w:rPr>
          <w:sz w:val="28"/>
          <w:szCs w:val="33"/>
        </w:rPr>
      </w:pPr>
    </w:p>
    <w:p w:rsidR="006C4157" w:rsidRPr="006C4157" w:rsidRDefault="006C4157" w:rsidP="006C4157">
      <w:pPr>
        <w:spacing w:line="276" w:lineRule="auto"/>
        <w:rPr>
          <w:sz w:val="28"/>
          <w:szCs w:val="33"/>
        </w:rPr>
      </w:pPr>
      <w:r w:rsidRPr="006C4157">
        <w:rPr>
          <w:sz w:val="28"/>
          <w:szCs w:val="33"/>
        </w:rPr>
        <w:t>Помощник прокурора района</w:t>
      </w:r>
    </w:p>
    <w:p w:rsidR="006C4157" w:rsidRPr="006C4157" w:rsidRDefault="006C4157" w:rsidP="006C4157">
      <w:pPr>
        <w:spacing w:line="276" w:lineRule="auto"/>
        <w:rPr>
          <w:sz w:val="28"/>
          <w:szCs w:val="33"/>
        </w:rPr>
      </w:pPr>
      <w:r w:rsidRPr="006C4157">
        <w:rPr>
          <w:sz w:val="28"/>
          <w:szCs w:val="33"/>
        </w:rPr>
        <w:t>юрист 3 класса                                                                              Д.С. Черемисина</w:t>
      </w:r>
    </w:p>
    <w:p w:rsidR="006C4157" w:rsidRPr="006C4157" w:rsidRDefault="006C4157" w:rsidP="006C4157">
      <w:pPr>
        <w:spacing w:line="276" w:lineRule="auto"/>
        <w:rPr>
          <w:sz w:val="28"/>
          <w:szCs w:val="33"/>
        </w:rPr>
      </w:pPr>
      <w:r w:rsidRPr="006C4157">
        <w:rPr>
          <w:sz w:val="28"/>
          <w:szCs w:val="33"/>
        </w:rPr>
        <w:br w:type="page"/>
      </w:r>
    </w:p>
    <w:p w:rsidR="006C4157" w:rsidRPr="006C4157" w:rsidRDefault="006C4157" w:rsidP="006C4157">
      <w:pPr>
        <w:spacing w:after="0" w:line="240" w:lineRule="auto"/>
        <w:ind w:firstLine="720"/>
        <w:jc w:val="both"/>
        <w:rPr>
          <w:b/>
          <w:sz w:val="28"/>
          <w:szCs w:val="33"/>
        </w:rPr>
      </w:pPr>
      <w:bookmarkStart w:id="0" w:name="_GoBack"/>
      <w:bookmarkEnd w:id="0"/>
      <w:r w:rsidRPr="006C4157">
        <w:rPr>
          <w:sz w:val="28"/>
          <w:szCs w:val="33"/>
        </w:rPr>
        <w:lastRenderedPageBreak/>
        <w:t> </w:t>
      </w:r>
      <w:r w:rsidRPr="006C4157">
        <w:t xml:space="preserve"> </w:t>
      </w:r>
      <w:r w:rsidRPr="006C4157">
        <w:rPr>
          <w:b/>
          <w:sz w:val="28"/>
          <w:szCs w:val="33"/>
        </w:rPr>
        <w:t>О налоговом вычете при покупке лекарственных средств</w:t>
      </w:r>
    </w:p>
    <w:p w:rsidR="006C4157" w:rsidRPr="006C4157" w:rsidRDefault="006C4157" w:rsidP="006C4157">
      <w:pPr>
        <w:spacing w:after="0" w:line="240" w:lineRule="auto"/>
        <w:ind w:firstLine="720"/>
        <w:jc w:val="both"/>
        <w:rPr>
          <w:sz w:val="28"/>
          <w:szCs w:val="33"/>
        </w:rPr>
      </w:pPr>
      <w:r w:rsidRPr="006C4157">
        <w:rPr>
          <w:sz w:val="28"/>
          <w:szCs w:val="33"/>
        </w:rPr>
        <w:t xml:space="preserve">  </w:t>
      </w:r>
    </w:p>
    <w:p w:rsidR="006C4157" w:rsidRPr="006C4157" w:rsidRDefault="006C4157" w:rsidP="006C4157">
      <w:pPr>
        <w:spacing w:after="0" w:line="240" w:lineRule="auto"/>
        <w:ind w:firstLine="720"/>
        <w:jc w:val="both"/>
        <w:rPr>
          <w:sz w:val="28"/>
          <w:szCs w:val="33"/>
        </w:rPr>
      </w:pPr>
      <w:r w:rsidRPr="006C4157">
        <w:rPr>
          <w:sz w:val="28"/>
          <w:szCs w:val="33"/>
        </w:rPr>
        <w:t>Прокуратура Вологодского района разъясняет, что согласно ст. 219 Налогового кодекса Российской Федерации налогоплательщик имеет право на получение социального налогового вычета по налогу на доходы физических лиц, в частности, в размере стоимости лекарственных препаратов для медицинского применения, назначенных им лечащим врачом и приобретаемых за счет собственных средств.</w:t>
      </w:r>
    </w:p>
    <w:p w:rsidR="006C4157" w:rsidRPr="006C4157" w:rsidRDefault="006C4157" w:rsidP="006C4157">
      <w:pPr>
        <w:spacing w:after="0" w:line="240" w:lineRule="auto"/>
        <w:ind w:firstLine="720"/>
        <w:jc w:val="both"/>
        <w:rPr>
          <w:sz w:val="28"/>
          <w:szCs w:val="33"/>
        </w:rPr>
      </w:pPr>
      <w:r w:rsidRPr="006C4157">
        <w:rPr>
          <w:sz w:val="28"/>
          <w:szCs w:val="33"/>
        </w:rPr>
        <w:t>Порядок назначения лекарственных препаратов, а также порядок оформления рецептурных бланков на лекарственные препараты определен приказом Минздрава России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</w:p>
    <w:p w:rsidR="006C4157" w:rsidRPr="006C4157" w:rsidRDefault="006C4157" w:rsidP="006C4157">
      <w:pPr>
        <w:spacing w:after="0" w:line="240" w:lineRule="auto"/>
        <w:ind w:firstLine="720"/>
        <w:jc w:val="both"/>
        <w:rPr>
          <w:sz w:val="28"/>
          <w:szCs w:val="33"/>
        </w:rPr>
      </w:pPr>
      <w:r w:rsidRPr="006C4157">
        <w:rPr>
          <w:sz w:val="28"/>
          <w:szCs w:val="33"/>
        </w:rPr>
        <w:t>Для реализации своих прав налогоплательщиком могут быть представлены документы, оформленные в соответствии с законодательством и подтверждающие их назначение лечащим врачом, а также подтверждающие произведенные расходы.</w:t>
      </w:r>
    </w:p>
    <w:p w:rsidR="006C4157" w:rsidRPr="006C4157" w:rsidRDefault="006C4157" w:rsidP="006C4157">
      <w:pPr>
        <w:spacing w:after="0" w:line="240" w:lineRule="auto"/>
        <w:ind w:firstLine="720"/>
        <w:jc w:val="both"/>
        <w:rPr>
          <w:sz w:val="28"/>
          <w:szCs w:val="33"/>
        </w:rPr>
      </w:pPr>
      <w:r w:rsidRPr="006C4157">
        <w:rPr>
          <w:sz w:val="28"/>
          <w:szCs w:val="33"/>
        </w:rPr>
        <w:t>Если назначение лекарственных препаратов оформляется на рецептурном бланке, то налогоплательщиком в качестве подтверждающих документов предоставляется рецептурный бланк, оформленный медицинским работником, а также платежные документы (чеки) из аптечных организаций, осуществивших отпуск лекарственного препарата для медицинского применения.</w:t>
      </w:r>
    </w:p>
    <w:p w:rsidR="006C4157" w:rsidRPr="006C4157" w:rsidRDefault="006C4157" w:rsidP="006C4157">
      <w:pPr>
        <w:spacing w:after="0" w:line="240" w:lineRule="auto"/>
        <w:ind w:firstLine="720"/>
        <w:jc w:val="both"/>
        <w:rPr>
          <w:sz w:val="28"/>
          <w:szCs w:val="33"/>
        </w:rPr>
      </w:pPr>
    </w:p>
    <w:p w:rsidR="006C4157" w:rsidRPr="006C4157" w:rsidRDefault="006C4157" w:rsidP="006C4157">
      <w:pPr>
        <w:spacing w:line="276" w:lineRule="auto"/>
        <w:rPr>
          <w:sz w:val="28"/>
          <w:szCs w:val="33"/>
        </w:rPr>
      </w:pPr>
      <w:r w:rsidRPr="006C4157">
        <w:rPr>
          <w:sz w:val="28"/>
          <w:szCs w:val="33"/>
        </w:rPr>
        <w:t>Помощник прокурора района</w:t>
      </w:r>
    </w:p>
    <w:p w:rsidR="006C4157" w:rsidRPr="006C4157" w:rsidRDefault="006C4157" w:rsidP="006C4157">
      <w:pPr>
        <w:spacing w:line="276" w:lineRule="auto"/>
        <w:rPr>
          <w:sz w:val="28"/>
          <w:szCs w:val="33"/>
        </w:rPr>
      </w:pPr>
      <w:r w:rsidRPr="006C4157">
        <w:rPr>
          <w:sz w:val="28"/>
          <w:szCs w:val="33"/>
        </w:rPr>
        <w:t>юрист 3 класса                                                                              Д.С. Черемисина</w:t>
      </w:r>
    </w:p>
    <w:p w:rsidR="00620508" w:rsidRPr="006C4157" w:rsidRDefault="00620508" w:rsidP="006C4157"/>
    <w:sectPr w:rsidR="00620508" w:rsidRPr="006C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50"/>
    <w:rsid w:val="00043661"/>
    <w:rsid w:val="00046275"/>
    <w:rsid w:val="0005657A"/>
    <w:rsid w:val="003555DA"/>
    <w:rsid w:val="00437018"/>
    <w:rsid w:val="005251A2"/>
    <w:rsid w:val="00620508"/>
    <w:rsid w:val="00656AE3"/>
    <w:rsid w:val="006C4157"/>
    <w:rsid w:val="006D71AB"/>
    <w:rsid w:val="0072724E"/>
    <w:rsid w:val="00766B77"/>
    <w:rsid w:val="00775A57"/>
    <w:rsid w:val="00862D4E"/>
    <w:rsid w:val="00946550"/>
    <w:rsid w:val="009819E2"/>
    <w:rsid w:val="00A15292"/>
    <w:rsid w:val="00A85422"/>
    <w:rsid w:val="00B41F16"/>
    <w:rsid w:val="00BF3531"/>
    <w:rsid w:val="00CB6BC6"/>
    <w:rsid w:val="00E32C8A"/>
    <w:rsid w:val="00F72BA0"/>
    <w:rsid w:val="00FB1CE9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BBAE"/>
  <w15:docId w15:val="{FBE6E36E-1817-4D18-BF89-450CA32B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46275"/>
    <w:pPr>
      <w:spacing w:before="100" w:beforeAutospacing="1" w:after="100" w:afterAutospacing="1" w:line="240" w:lineRule="auto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Черемисина Дарья Сергеевна</cp:lastModifiedBy>
  <cp:revision>8</cp:revision>
  <dcterms:created xsi:type="dcterms:W3CDTF">2020-07-15T08:34:00Z</dcterms:created>
  <dcterms:modified xsi:type="dcterms:W3CDTF">2020-10-02T06:02:00Z</dcterms:modified>
</cp:coreProperties>
</file>