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C7A" w:rsidTr="00FF2CDF">
        <w:tc>
          <w:tcPr>
            <w:tcW w:w="4785" w:type="dxa"/>
          </w:tcPr>
          <w:p w:rsidR="001F1C7A" w:rsidRDefault="001F1C7A" w:rsidP="00FF2CD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F1C7A" w:rsidRDefault="001F1C7A" w:rsidP="00FF2CD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C7A" w:rsidRDefault="001F1C7A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7C1B" w:rsidRPr="00F67C1B" w:rsidRDefault="00F67C1B" w:rsidP="001F1C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C1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продлении срока действия Фонда содействия реформированию жилищно-коммунального хозяйства</w:t>
      </w:r>
    </w:p>
    <w:p w:rsidR="00F67C1B" w:rsidRPr="00F67C1B" w:rsidRDefault="00F67C1B" w:rsidP="001F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1B">
        <w:rPr>
          <w:rFonts w:ascii="Times New Roman" w:eastAsia="Times New Roman" w:hAnsi="Times New Roman" w:cs="Times New Roman"/>
          <w:sz w:val="28"/>
          <w:szCs w:val="28"/>
        </w:rPr>
        <w:t>28 ноября 2018 года Президентом Российской Федерации подписан и опубликован Федеральный закон № 436-ФЗ «О внесении изменений в Федеральный закон «О Фонде содействия реформированию жилищно-коммунального хозяйства».</w:t>
      </w:r>
    </w:p>
    <w:p w:rsidR="00F67C1B" w:rsidRPr="00F67C1B" w:rsidRDefault="00F67C1B" w:rsidP="001F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1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продлен срок действия Фонда содействия реформированию жилищно-коммунального хозяйства до 01 января 2026 года (ранее было предусмотрено действие Фонда до 01 января 2019 года).</w:t>
      </w:r>
    </w:p>
    <w:p w:rsidR="00F67C1B" w:rsidRPr="00F67C1B" w:rsidRDefault="00F67C1B" w:rsidP="001F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1B">
        <w:rPr>
          <w:rFonts w:ascii="Times New Roman" w:eastAsia="Times New Roman" w:hAnsi="Times New Roman" w:cs="Times New Roman"/>
          <w:sz w:val="28"/>
          <w:szCs w:val="28"/>
        </w:rPr>
        <w:t>Кроме того, уточнено определение аварийного жилищного фонда, согласно которому таковым является совокупность жилых помещений в многоквартирных домах,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эксплуатации.</w:t>
      </w:r>
    </w:p>
    <w:p w:rsidR="00F67C1B" w:rsidRPr="00F67C1B" w:rsidRDefault="00F67C1B" w:rsidP="001F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1B">
        <w:rPr>
          <w:rFonts w:ascii="Times New Roman" w:eastAsia="Times New Roman" w:hAnsi="Times New Roman" w:cs="Times New Roman"/>
          <w:sz w:val="28"/>
          <w:szCs w:val="28"/>
        </w:rPr>
        <w:t>Скорректированы также цели деятельности Фонда - это также обеспечение устойчивого сокращения непригодного для проживания жилищного фонда.</w:t>
      </w:r>
    </w:p>
    <w:p w:rsidR="00F67C1B" w:rsidRPr="00F67C1B" w:rsidRDefault="00F67C1B" w:rsidP="001F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1B">
        <w:rPr>
          <w:rFonts w:ascii="Times New Roman" w:eastAsia="Times New Roman" w:hAnsi="Times New Roman" w:cs="Times New Roman"/>
          <w:sz w:val="28"/>
          <w:szCs w:val="28"/>
        </w:rPr>
        <w:t>Помимо этого Федеральным законом № 436-ФЗ уточняются отдельные аспекты предоставления финансовой поддержки за счет средств Фонда и содержания региональных адресных программ по переселению граждан из аварийного жилищного фонда, а также порядок реализации этих программ.</w:t>
      </w:r>
    </w:p>
    <w:p w:rsidR="001F1C7A" w:rsidRDefault="001F1C7A" w:rsidP="001F1C7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C7A" w:rsidRPr="00753214" w:rsidRDefault="001F1C7A" w:rsidP="001F1C7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C7A" w:rsidRPr="003B23A3" w:rsidRDefault="001F1C7A" w:rsidP="001F1C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1F1C7A" w:rsidRPr="003B23A3" w:rsidRDefault="001F1C7A" w:rsidP="001F1C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1F1C7A" w:rsidRPr="003B23A3" w:rsidRDefault="001F1C7A" w:rsidP="001F1C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C7A" w:rsidRPr="003B23A3" w:rsidRDefault="001F1C7A" w:rsidP="001F1C7A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1F1C7A" w:rsidRDefault="001F1C7A" w:rsidP="001F1C7A">
      <w:pPr>
        <w:spacing w:after="0" w:line="240" w:lineRule="exact"/>
      </w:pPr>
    </w:p>
    <w:p w:rsidR="006C1176" w:rsidRDefault="006C1176"/>
    <w:sectPr w:rsidR="006C1176" w:rsidSect="001F1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C1B"/>
    <w:rsid w:val="001F1C7A"/>
    <w:rsid w:val="006C1176"/>
    <w:rsid w:val="00F6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C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F67C1B"/>
  </w:style>
  <w:style w:type="paragraph" w:styleId="a3">
    <w:name w:val="Normal (Web)"/>
    <w:basedOn w:val="a"/>
    <w:uiPriority w:val="99"/>
    <w:semiHidden/>
    <w:unhideWhenUsed/>
    <w:rsid w:val="00F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2018-12-17T07:43:00Z</dcterms:created>
  <dcterms:modified xsi:type="dcterms:W3CDTF">2018-12-17T08:33:00Z</dcterms:modified>
</cp:coreProperties>
</file>