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23A3" w:rsidTr="00144CCF">
        <w:tc>
          <w:tcPr>
            <w:tcW w:w="4785" w:type="dxa"/>
          </w:tcPr>
          <w:p w:rsidR="003B23A3" w:rsidRDefault="003B23A3" w:rsidP="00144CC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3A3" w:rsidRDefault="003B23A3" w:rsidP="00144CC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B23A3" w:rsidRDefault="003B23A3" w:rsidP="00144CC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23A3" w:rsidRPr="003B23A3" w:rsidRDefault="003B23A3" w:rsidP="003B23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Законно или нет увольнение работника по состоянию здоровья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Если в соответствии с медицинским заключением работник не может исполнять свои трудовые обязанности, работодатель, с его письменного согласия, обязан перевести такого работника на другую, имеющуюся в организации, работу, не противопоказанную по состоянию здоровья.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работника от постоянного или временного (на срок более 4 месяцев) перевода на другую работу, либо отсутствия у работодателя подходящей работы, работник подлежит увольнению по п. 8 ч. 1 ст. 77 Трудового кодекса РФ.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В целях исключения произвольного применения данного основания прекращения трудового договора необходимость перевода работника на другую работу должна быть установлена специализированным органом и зафиксирована в медицинском заключении.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Отказ работодателя предоставить работнику имеющуюся в организации работу, не противопоказанную ему по состоянию здоровья, может быть обжалован в установленном порядке.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Спор о восстановлении на работе в связи с незаконным увольнением подлежит рассмотрению в федеральном суде по месту нахождения организации, месту жительства или пребывания работника. То есть подсудность в таком случае альтернативная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выбор работника)</w:t>
      </w:r>
      <w:r w:rsidRPr="003B2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Такие гражданские дела рассматриваются с обязательным участием прокурора, дающего заключение по существу спора.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Срок на обращение за судебной защитой – 1 месяц со дня вручения копии приказа об увольнении либо со дня выдачи трудовой книжки.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От уплаты госпошлины за рассмотрение спора судом истцы освобождены.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За нарушение порядка увольнения возможны следующие последствия: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работодателя к административной ответственности по ч.ч. 6, 7 ст. 5.27 КоАП РФ (если эти действия не содержат уголовно наказуемого деяния в соответствии со ст. 145.1 УК РФ) - за невыплату или несвоевременную выплату работнику сумм, положенных при увольнении. В этом случае придется выплатить ему эти суммы с процентами по ст. 236 ТК РФ. </w:t>
      </w:r>
    </w:p>
    <w:p w:rsidR="003B23A3" w:rsidRP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административной ответственности по ч. 1, 2 ст. 5.27 КоАП РФ - за другие нарушения процедуры увольнения, в частности за </w:t>
      </w:r>
      <w:r w:rsidRPr="003B23A3">
        <w:rPr>
          <w:rFonts w:ascii="Times New Roman" w:eastAsia="Times New Roman" w:hAnsi="Times New Roman" w:cs="Times New Roman"/>
          <w:sz w:val="28"/>
          <w:szCs w:val="28"/>
        </w:rPr>
        <w:lastRenderedPageBreak/>
        <w:t>несоблюдение требований к оформлению документов об увольнении (приказа об увольнении, трудовой книжки и др.);</w:t>
      </w:r>
    </w:p>
    <w:p w:rsidR="003B23A3" w:rsidRDefault="003B23A3" w:rsidP="003B2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- признание увольнения незаконным, восстановление работника на работе и выплата ему среднего заработка за все время вынужденного прогула, возмещение судебных издержек.</w:t>
      </w:r>
    </w:p>
    <w:p w:rsidR="003B23A3" w:rsidRDefault="003B23A3" w:rsidP="003B23A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3A3" w:rsidRPr="003B23A3" w:rsidRDefault="003B23A3" w:rsidP="003B23A3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23A3" w:rsidRPr="003B23A3" w:rsidRDefault="003B23A3" w:rsidP="003B23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3B23A3" w:rsidRPr="003B23A3" w:rsidRDefault="003B23A3" w:rsidP="003B23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3B23A3" w:rsidRPr="003B23A3" w:rsidRDefault="003B23A3" w:rsidP="003B23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3A3" w:rsidRPr="003B23A3" w:rsidRDefault="003B23A3" w:rsidP="003B23A3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843E21" w:rsidRPr="003B23A3" w:rsidRDefault="00843E21" w:rsidP="003B23A3">
      <w:pPr>
        <w:spacing w:after="0" w:line="240" w:lineRule="exact"/>
        <w:rPr>
          <w:sz w:val="28"/>
          <w:szCs w:val="28"/>
        </w:rPr>
      </w:pPr>
    </w:p>
    <w:sectPr w:rsidR="00843E21" w:rsidRPr="003B23A3" w:rsidSect="003B23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21" w:rsidRDefault="00843E21" w:rsidP="003B23A3">
      <w:pPr>
        <w:spacing w:after="0" w:line="240" w:lineRule="auto"/>
      </w:pPr>
      <w:r>
        <w:separator/>
      </w:r>
    </w:p>
  </w:endnote>
  <w:endnote w:type="continuationSeparator" w:id="1">
    <w:p w:rsidR="00843E21" w:rsidRDefault="00843E21" w:rsidP="003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21" w:rsidRDefault="00843E21" w:rsidP="003B23A3">
      <w:pPr>
        <w:spacing w:after="0" w:line="240" w:lineRule="auto"/>
      </w:pPr>
      <w:r>
        <w:separator/>
      </w:r>
    </w:p>
  </w:footnote>
  <w:footnote w:type="continuationSeparator" w:id="1">
    <w:p w:rsidR="00843E21" w:rsidRDefault="00843E21" w:rsidP="003B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173"/>
      <w:docPartObj>
        <w:docPartGallery w:val="Page Numbers (Top of Page)"/>
        <w:docPartUnique/>
      </w:docPartObj>
    </w:sdtPr>
    <w:sdtContent>
      <w:p w:rsidR="003B23A3" w:rsidRDefault="003B23A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23A3" w:rsidRDefault="003B23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3A3"/>
    <w:rsid w:val="003B23A3"/>
    <w:rsid w:val="0084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3B23A3"/>
  </w:style>
  <w:style w:type="paragraph" w:styleId="a3">
    <w:name w:val="Normal (Web)"/>
    <w:basedOn w:val="a"/>
    <w:uiPriority w:val="99"/>
    <w:semiHidden/>
    <w:unhideWhenUsed/>
    <w:rsid w:val="003B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2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3A3"/>
  </w:style>
  <w:style w:type="paragraph" w:styleId="a7">
    <w:name w:val="footer"/>
    <w:basedOn w:val="a"/>
    <w:link w:val="a8"/>
    <w:uiPriority w:val="99"/>
    <w:semiHidden/>
    <w:unhideWhenUsed/>
    <w:rsid w:val="003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2018-11-28T07:08:00Z</dcterms:created>
  <dcterms:modified xsi:type="dcterms:W3CDTF">2018-11-28T07:21:00Z</dcterms:modified>
</cp:coreProperties>
</file>