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318D" w:rsidTr="00DE2B0B">
        <w:tc>
          <w:tcPr>
            <w:tcW w:w="4785" w:type="dxa"/>
          </w:tcPr>
          <w:p w:rsidR="00B7318D" w:rsidRDefault="00B7318D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7318D" w:rsidRDefault="00B7318D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7318D" w:rsidRDefault="00B7318D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B7318D" w:rsidRDefault="00B7318D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B7318D" w:rsidRDefault="00B7318D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318D" w:rsidRDefault="00B7318D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B7318D" w:rsidRDefault="00B7318D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318D" w:rsidRDefault="00B7318D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B7318D" w:rsidRDefault="00B7318D" w:rsidP="00B7318D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</w:tc>
      </w:tr>
    </w:tbl>
    <w:p w:rsidR="00B7318D" w:rsidRDefault="00B7318D" w:rsidP="00B731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18D" w:rsidRPr="00B7318D" w:rsidRDefault="00B7318D" w:rsidP="00B73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Президиумом Верховного Суда Российской Федерации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7318D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 обзор судебной практики</w:t>
      </w:r>
    </w:p>
    <w:p w:rsidR="00B7318D" w:rsidRDefault="00B7318D" w:rsidP="00B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8D" w:rsidRPr="00B7318D" w:rsidRDefault="00B7318D" w:rsidP="00B73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8D">
        <w:rPr>
          <w:rFonts w:ascii="Times New Roman" w:eastAsia="Times New Roman" w:hAnsi="Times New Roman" w:cs="Times New Roman"/>
          <w:sz w:val="28"/>
          <w:szCs w:val="28"/>
        </w:rPr>
        <w:t>14.11.2018 Президиумом Верховного Суда Российской Федерации утвержден Обзор судебной практики Верховного Суда Российской Федерации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8D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B7318D" w:rsidRPr="00B7318D" w:rsidRDefault="00B7318D" w:rsidP="00B73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8D">
        <w:rPr>
          <w:rFonts w:ascii="Times New Roman" w:eastAsia="Times New Roman" w:hAnsi="Times New Roman" w:cs="Times New Roman"/>
          <w:sz w:val="28"/>
          <w:szCs w:val="28"/>
        </w:rPr>
        <w:t>Обзор содержит 64 позиции Верховного Суда Российской Федерации, посвященные, в частности, разрешению споров, связанных с защитой права собственности и других вещных прав, возникающих из отношений по страхованию, а также реализации товаров, работ и услуг. Кроме того, в нем представлена и практика применения законодательства о защите конкуренции.</w:t>
      </w:r>
    </w:p>
    <w:p w:rsidR="00B7318D" w:rsidRPr="00B7318D" w:rsidRDefault="00B7318D" w:rsidP="00B73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8D">
        <w:rPr>
          <w:rFonts w:ascii="Times New Roman" w:eastAsia="Times New Roman" w:hAnsi="Times New Roman" w:cs="Times New Roman"/>
          <w:sz w:val="28"/>
          <w:szCs w:val="28"/>
        </w:rPr>
        <w:t xml:space="preserve">Так, отмечено, что участник долевой собственности, который потратил свои личные средства на неотделимые улучшения общей квартиры для ее приведения в </w:t>
      </w:r>
      <w:proofErr w:type="gramStart"/>
      <w:r w:rsidRPr="00B7318D">
        <w:rPr>
          <w:rFonts w:ascii="Times New Roman" w:eastAsia="Times New Roman" w:hAnsi="Times New Roman" w:cs="Times New Roman"/>
          <w:sz w:val="28"/>
          <w:szCs w:val="28"/>
        </w:rPr>
        <w:t>пригодное</w:t>
      </w:r>
      <w:proofErr w:type="gramEnd"/>
      <w:r w:rsidRPr="00B7318D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 состояния, может потребовать от другого собственника соразмерного возмещения таких затрат. </w:t>
      </w:r>
    </w:p>
    <w:p w:rsidR="00B7318D" w:rsidRPr="00B7318D" w:rsidRDefault="00B7318D" w:rsidP="00B73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8D">
        <w:rPr>
          <w:rFonts w:ascii="Times New Roman" w:eastAsia="Times New Roman" w:hAnsi="Times New Roman" w:cs="Times New Roman"/>
          <w:sz w:val="28"/>
          <w:szCs w:val="28"/>
        </w:rPr>
        <w:t>Также указано, что если заказчик самостоятельно устранял недостатки работы подрядчика и понес убытки, то исполнитель обязан их возместить. Вместе с тем, именно заказчик обязан доказывать, что недостатки выполненной работы или оказанной услуги появились до ее принятия или по причинам, возникшим до него.</w:t>
      </w:r>
    </w:p>
    <w:p w:rsidR="00B7318D" w:rsidRPr="00B7318D" w:rsidRDefault="00B7318D" w:rsidP="00B73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8D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указано, что нотариус не может навязать гражданам дополнительные правовые или технические услуги, а отказ клиента от таких услуг не дает первому право не оказать непосредственно нотариальные услуги. </w:t>
      </w:r>
    </w:p>
    <w:p w:rsidR="00B7318D" w:rsidRPr="00B7318D" w:rsidRDefault="00B7318D" w:rsidP="00B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8D">
        <w:rPr>
          <w:rFonts w:ascii="Times New Roman" w:eastAsia="Times New Roman" w:hAnsi="Times New Roman" w:cs="Times New Roman"/>
          <w:sz w:val="28"/>
          <w:szCs w:val="28"/>
        </w:rPr>
        <w:t xml:space="preserve">Также указано, что если усыновленное лицо знает о факте своего усыновления, то по запросу </w:t>
      </w:r>
      <w:proofErr w:type="spellStart"/>
      <w:r w:rsidRPr="00B7318D">
        <w:rPr>
          <w:rFonts w:ascii="Times New Roman" w:eastAsia="Times New Roman" w:hAnsi="Times New Roman" w:cs="Times New Roman"/>
          <w:sz w:val="28"/>
          <w:szCs w:val="28"/>
        </w:rPr>
        <w:t>ЗАГСом</w:t>
      </w:r>
      <w:proofErr w:type="spellEnd"/>
      <w:r w:rsidRPr="00B7318D">
        <w:rPr>
          <w:rFonts w:ascii="Times New Roman" w:eastAsia="Times New Roman" w:hAnsi="Times New Roman" w:cs="Times New Roman"/>
          <w:sz w:val="28"/>
          <w:szCs w:val="28"/>
        </w:rPr>
        <w:t xml:space="preserve"> ему должна быть предоставлена информация о его происхождении. Это объясняется тем, что такой гражданин вправе знать о генетической истории своей семьи и иметь возможность прогнозировать у себя проявление наследственных заболеваний.</w:t>
      </w:r>
    </w:p>
    <w:p w:rsidR="00B7318D" w:rsidRDefault="00B7318D" w:rsidP="00B7318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8D" w:rsidRPr="00E124B4" w:rsidRDefault="00B7318D" w:rsidP="00B7318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8D" w:rsidRPr="00E124B4" w:rsidRDefault="00B7318D" w:rsidP="00B7318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B7318D" w:rsidRPr="00E124B4" w:rsidRDefault="00B7318D" w:rsidP="00B7318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B7318D" w:rsidRPr="00E124B4" w:rsidRDefault="00B7318D" w:rsidP="00B7318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8D" w:rsidRPr="00E124B4" w:rsidRDefault="00B7318D" w:rsidP="00B7318D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Н.Г.Миронова</w:t>
      </w:r>
    </w:p>
    <w:p w:rsidR="00B7318D" w:rsidRPr="00E124B4" w:rsidRDefault="00B7318D" w:rsidP="00B7318D">
      <w:pPr>
        <w:spacing w:after="0" w:line="240" w:lineRule="exact"/>
        <w:rPr>
          <w:sz w:val="28"/>
          <w:szCs w:val="28"/>
        </w:rPr>
      </w:pPr>
    </w:p>
    <w:p w:rsidR="00B7318D" w:rsidRPr="00B7318D" w:rsidRDefault="00B7318D" w:rsidP="00B731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C50" w:rsidRDefault="00E11C50"/>
    <w:sectPr w:rsidR="00E11C50" w:rsidSect="00B73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18D"/>
    <w:rsid w:val="00B7318D"/>
    <w:rsid w:val="00E1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1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B7318D"/>
  </w:style>
  <w:style w:type="paragraph" w:styleId="a3">
    <w:name w:val="Normal (Web)"/>
    <w:basedOn w:val="a"/>
    <w:uiPriority w:val="99"/>
    <w:semiHidden/>
    <w:unhideWhenUsed/>
    <w:rsid w:val="00B7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2018-11-26T11:08:00Z</dcterms:created>
  <dcterms:modified xsi:type="dcterms:W3CDTF">2018-11-26T11:55:00Z</dcterms:modified>
</cp:coreProperties>
</file>