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5475" w:rsidTr="00AC4EFF">
        <w:tc>
          <w:tcPr>
            <w:tcW w:w="4785" w:type="dxa"/>
          </w:tcPr>
          <w:p w:rsidR="006A5475" w:rsidRDefault="006A5475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A5475" w:rsidRDefault="006A5475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A5475" w:rsidRDefault="006A5475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6A5475" w:rsidRDefault="006A5475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6A5475" w:rsidRDefault="006A5475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5475" w:rsidRDefault="006A5475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6A5475" w:rsidRDefault="006A5475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5475" w:rsidRDefault="006A5475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6A5475" w:rsidRDefault="006A5475" w:rsidP="00727262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</w:t>
            </w:r>
            <w:r w:rsidR="00727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7272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2018г.</w:t>
            </w:r>
          </w:p>
        </w:tc>
      </w:tr>
    </w:tbl>
    <w:p w:rsidR="006A5475" w:rsidRPr="006A5475" w:rsidRDefault="006A5475" w:rsidP="0072726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Российской Федерации вправе определять перечень видов федерального государственного контроля (надзора), в отношении которых применяется риск-ориентированный подход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 xml:space="preserve">14 августа 2018 года вступил в силу Федеральный закон от 03.08.2018 </w:t>
      </w:r>
      <w:r w:rsidR="00727262">
        <w:rPr>
          <w:rFonts w:ascii="Times New Roman" w:eastAsia="Times New Roman" w:hAnsi="Times New Roman" w:cs="Times New Roman"/>
          <w:sz w:val="28"/>
          <w:szCs w:val="28"/>
        </w:rPr>
        <w:br/>
      </w:r>
      <w:r w:rsidRPr="006A5475">
        <w:rPr>
          <w:rFonts w:ascii="Times New Roman" w:eastAsia="Times New Roman" w:hAnsi="Times New Roman" w:cs="Times New Roman"/>
          <w:sz w:val="28"/>
          <w:szCs w:val="28"/>
        </w:rPr>
        <w:t xml:space="preserve">№ 316-ФЗ «О внесении изменений в Федеральный закон от 26.12.2008 </w:t>
      </w:r>
      <w:r w:rsidR="00727262">
        <w:rPr>
          <w:rFonts w:ascii="Times New Roman" w:eastAsia="Times New Roman" w:hAnsi="Times New Roman" w:cs="Times New Roman"/>
          <w:sz w:val="28"/>
          <w:szCs w:val="28"/>
        </w:rPr>
        <w:br/>
      </w:r>
      <w:r w:rsidRPr="006A5475">
        <w:rPr>
          <w:rFonts w:ascii="Times New Roman" w:eastAsia="Times New Roman" w:hAnsi="Times New Roman" w:cs="Times New Roman"/>
          <w:sz w:val="28"/>
          <w:szCs w:val="28"/>
        </w:rPr>
        <w:t>№ 294-ФЗ и ст. 19 Федерального закона «О лицензировании отдельных видов деятельности».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>Разграничена компетенция Правительства Российской Федерации и высших исполнительных органов государственной власти субъектов Российской Федерации при регламентации видов контроля (надзора), реализуемых с применением риск-ориентированного подхода.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 вправе определять перечень видов федерального государственного контроля (надзора), в отношении которых применяется риск-ориентированный подход, а также виды регионального государственного контроля (надзора), при организации которых риск-ориентированный подход применяется в обязательном порядке.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>Высшим исполнительным органам государственной власти субъектов Российской Федерации предоставлено право установления перечня видов регионального государственного контроля (надзора), в отношении которых применяется риск-ориентированный подход,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(если такие критерии не установлены законом или Правительством Российской Федерации).</w:t>
      </w:r>
    </w:p>
    <w:p w:rsidR="006A5475" w:rsidRPr="006A5475" w:rsidRDefault="006A5475" w:rsidP="0072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указанных положений закона, постановлением Правительства </w:t>
      </w:r>
      <w:r w:rsidR="00727262">
        <w:rPr>
          <w:rFonts w:ascii="Times New Roman" w:eastAsia="Times New Roman" w:hAnsi="Times New Roman" w:cs="Times New Roman"/>
          <w:sz w:val="28"/>
          <w:szCs w:val="28"/>
        </w:rPr>
        <w:t xml:space="preserve">Вологодской области </w:t>
      </w:r>
      <w:r w:rsidR="00727262">
        <w:rPr>
          <w:rFonts w:ascii="Times New Roman" w:hAnsi="Times New Roman" w:cs="Times New Roman"/>
          <w:sz w:val="28"/>
          <w:szCs w:val="28"/>
        </w:rPr>
        <w:t xml:space="preserve">Вологодской области от 01.10.2018 № 861 </w:t>
      </w:r>
      <w:r w:rsidRPr="006A5475">
        <w:rPr>
          <w:rFonts w:ascii="Times New Roman" w:eastAsia="Times New Roman" w:hAnsi="Times New Roman" w:cs="Times New Roman"/>
          <w:sz w:val="28"/>
          <w:szCs w:val="28"/>
        </w:rPr>
        <w:t>утвержден Перечень видов регионального государственного контроля (надзора), в отношении которых применяется риск-ориентированный подход.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>Закреплена необходимость установления сроков и последовательности административных процедур при осуществлении государственного контроля (надзора) в соответствующем административном регламенте. При этом, порядок организации и осуществления лицензионного контроля за конкретным видом деятельности подлежит урегулированию в положении о лицензировании конкретного вида деятельности, утверждаемом Правительством Российской Федерации.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перечень видов государственного контроля (надзора), особенности организации и проведения проверок при осуществлении которых могут устанавливаться другими федеральными законами, включен государственный контроль за деятельностью в сфере обращения биомедицинских клеточных продуктов.</w:t>
      </w:r>
    </w:p>
    <w:p w:rsidR="006A5475" w:rsidRPr="006A5475" w:rsidRDefault="006A5475" w:rsidP="0072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 xml:space="preserve">Кроме того, Законом изменена периодичность проведения плановых проверок лицензиатов и отменена обязанность внесения в Федеральную государственную информационную систему «Единый реестр проверок» сведений о внеплановых проверках, проводимых в соответствии с п.1.1 ч.2 ст.10 </w:t>
      </w:r>
      <w:r w:rsidR="00727262">
        <w:rPr>
          <w:rFonts w:ascii="Times New Roman" w:hAnsi="Times New Roman" w:cs="Times New Roman"/>
          <w:sz w:val="28"/>
          <w:szCs w:val="28"/>
        </w:rPr>
        <w:t>Федеральный закон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A5475">
        <w:rPr>
          <w:rFonts w:ascii="Times New Roman" w:eastAsia="Times New Roman" w:hAnsi="Times New Roman" w:cs="Times New Roman"/>
          <w:sz w:val="28"/>
          <w:szCs w:val="28"/>
        </w:rPr>
        <w:t>, в том числе в отношении соискателя лицензии, представившего заявление о предоставлении или переоформлении лицензии, о продлении срока ее действия.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 xml:space="preserve">Дано новое определение понятию индикатора риска нарушения обязательных требований, который теперь может являться основанием для проведения только внеплановой проверки, но не иных мероприятий по контролю. 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профилактику нарушений обязательных требований, дополнена также профилактикой требований, установленных муниципальными правовыми актами. 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>Уточнено понятие наблюдения за соблюдением обязательных требований, требований, установленных муниципальными правовыми актами.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>Введен запрет на проведение плановых (рейдовых) осмотров в отношении конкретного лица и подмену такими мероприятиями проверок.</w:t>
      </w:r>
    </w:p>
    <w:p w:rsidR="006A5475" w:rsidRPr="006A5475" w:rsidRDefault="006A5475" w:rsidP="00727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75">
        <w:rPr>
          <w:rFonts w:ascii="Times New Roman" w:eastAsia="Times New Roman" w:hAnsi="Times New Roman" w:cs="Times New Roman"/>
          <w:sz w:val="28"/>
          <w:szCs w:val="28"/>
        </w:rPr>
        <w:t>Введено положение, согласно которому предостережение о недопустимости нарушения обязательных требований и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 актами».</w:t>
      </w:r>
    </w:p>
    <w:p w:rsidR="006A5475" w:rsidRDefault="006A5475" w:rsidP="0072726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262" w:rsidRPr="00727262" w:rsidRDefault="00727262" w:rsidP="0072726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5" w:rsidRDefault="006A5475" w:rsidP="00727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6A5475" w:rsidRDefault="006A5475" w:rsidP="00727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6A5475" w:rsidRDefault="006A5475" w:rsidP="007272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5" w:rsidRPr="00AF3286" w:rsidRDefault="006A5475" w:rsidP="00727262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E129A0" w:rsidRDefault="00E129A0" w:rsidP="00727262">
      <w:pPr>
        <w:spacing w:after="0" w:line="240" w:lineRule="exact"/>
      </w:pPr>
    </w:p>
    <w:sectPr w:rsidR="00E129A0" w:rsidSect="007272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A0" w:rsidRDefault="00E129A0" w:rsidP="00727262">
      <w:pPr>
        <w:spacing w:after="0" w:line="240" w:lineRule="auto"/>
      </w:pPr>
      <w:r>
        <w:separator/>
      </w:r>
    </w:p>
  </w:endnote>
  <w:endnote w:type="continuationSeparator" w:id="1">
    <w:p w:rsidR="00E129A0" w:rsidRDefault="00E129A0" w:rsidP="0072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A0" w:rsidRDefault="00E129A0" w:rsidP="00727262">
      <w:pPr>
        <w:spacing w:after="0" w:line="240" w:lineRule="auto"/>
      </w:pPr>
      <w:r>
        <w:separator/>
      </w:r>
    </w:p>
  </w:footnote>
  <w:footnote w:type="continuationSeparator" w:id="1">
    <w:p w:rsidR="00E129A0" w:rsidRDefault="00E129A0" w:rsidP="0072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348"/>
      <w:docPartObj>
        <w:docPartGallery w:val="Page Numbers (Top of Page)"/>
        <w:docPartUnique/>
      </w:docPartObj>
    </w:sdtPr>
    <w:sdtContent>
      <w:p w:rsidR="00727262" w:rsidRDefault="0072726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7262" w:rsidRDefault="007272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475"/>
    <w:rsid w:val="006A5475"/>
    <w:rsid w:val="00727262"/>
    <w:rsid w:val="00E1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4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6A5475"/>
  </w:style>
  <w:style w:type="paragraph" w:styleId="a3">
    <w:name w:val="Normal (Web)"/>
    <w:basedOn w:val="a"/>
    <w:uiPriority w:val="99"/>
    <w:semiHidden/>
    <w:unhideWhenUsed/>
    <w:rsid w:val="006A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262"/>
  </w:style>
  <w:style w:type="paragraph" w:styleId="a7">
    <w:name w:val="footer"/>
    <w:basedOn w:val="a"/>
    <w:link w:val="a8"/>
    <w:uiPriority w:val="99"/>
    <w:semiHidden/>
    <w:unhideWhenUsed/>
    <w:rsid w:val="0072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7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2018-11-15T07:26:00Z</dcterms:created>
  <dcterms:modified xsi:type="dcterms:W3CDTF">2018-11-15T07:51:00Z</dcterms:modified>
</cp:coreProperties>
</file>