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12E2" w:rsidTr="007D321F">
        <w:tc>
          <w:tcPr>
            <w:tcW w:w="4785" w:type="dxa"/>
          </w:tcPr>
          <w:p w:rsidR="00D412E2" w:rsidRDefault="00D412E2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2E2" w:rsidRDefault="00D412E2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412E2" w:rsidRDefault="00D412E2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D412E2" w:rsidRDefault="00D412E2" w:rsidP="0062028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20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202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E37EE9" w:rsidRPr="00E37EE9" w:rsidRDefault="00E37EE9" w:rsidP="00D412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EE9"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вопросу об извещении юридического лица о составлении протокола об административном правонарушении</w:t>
      </w:r>
    </w:p>
    <w:p w:rsidR="00E37EE9" w:rsidRPr="00E37EE9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>17.09.2018 Верховным Судом Российской Федерации вынесено определение № 303-АД18-14637, которым подтверждена законность такого способа извещения юридического лица о дате, времени и месте составления протокола об административном правонарушении, как вручение уведомления работнику этой организации (не законному представителю, и даже не ответственному за прием корреспонденции).</w:t>
      </w:r>
    </w:p>
    <w:p w:rsidR="00E37EE9" w:rsidRPr="00E37EE9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В рассмотренном высшей судебной инстанцией споре работник (юрист) организации – правонарушителя получил от </w:t>
      </w:r>
      <w:proofErr w:type="spellStart"/>
      <w:r w:rsidRPr="00E37EE9">
        <w:rPr>
          <w:rFonts w:ascii="Times New Roman" w:eastAsia="Times New Roman" w:hAnsi="Times New Roman" w:cs="Times New Roman"/>
          <w:sz w:val="27"/>
          <w:szCs w:val="27"/>
        </w:rPr>
        <w:t>Роспотребнадзора</w:t>
      </w:r>
      <w:proofErr w:type="spellEnd"/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 уведомление о дате и времени оформления протокола в тот момент, когда присутствовал в ведомстве по совершенно иному вопросу. При этом обстоятельства вручения этого извещения и не отрицались </w:t>
      </w:r>
      <w:proofErr w:type="spellStart"/>
      <w:r w:rsidRPr="00E37EE9">
        <w:rPr>
          <w:rFonts w:ascii="Times New Roman" w:eastAsia="Times New Roman" w:hAnsi="Times New Roman" w:cs="Times New Roman"/>
          <w:sz w:val="27"/>
          <w:szCs w:val="27"/>
        </w:rPr>
        <w:t>Роспотребнадзором</w:t>
      </w:r>
      <w:proofErr w:type="spellEnd"/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. Юрист был уверен, что за этим вручением должно последовать второе, в адрес самого юридического лица, и поэтому первое уведомление не довел до сведения руководителя организации. Второго извещения не последовало, и юрист присутствовал на составлении протокола в </w:t>
      </w:r>
      <w:proofErr w:type="spellStart"/>
      <w:r w:rsidRPr="00E37EE9">
        <w:rPr>
          <w:rFonts w:ascii="Times New Roman" w:eastAsia="Times New Roman" w:hAnsi="Times New Roman" w:cs="Times New Roman"/>
          <w:sz w:val="27"/>
          <w:szCs w:val="27"/>
        </w:rPr>
        <w:t>Роспотребнадзоре</w:t>
      </w:r>
      <w:proofErr w:type="spellEnd"/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 на основании общей доверенности на представление интересов предприятия без указания на полномочия по участию в конкретном административном деле.</w:t>
      </w:r>
    </w:p>
    <w:p w:rsidR="00E37EE9" w:rsidRPr="00E37EE9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>Суд первой инстанции указал на нарушение процедуры привлечения к административной ответственности ввиду ненадлежащего извещения юридического лица.</w:t>
      </w:r>
    </w:p>
    <w:p w:rsidR="00E37EE9" w:rsidRPr="00E37EE9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Суд апелляционной инстанции пришел к противоположному выводу, указав, что нормы законодательства не содержат требований к направлению извещения лицу, привлекаемому к административной ответственности, исключительно какими-либо определенными способами. В частности, </w:t>
      </w:r>
      <w:proofErr w:type="spellStart"/>
      <w:r w:rsidRPr="00E37EE9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Pr="00E37EE9">
        <w:rPr>
          <w:rFonts w:ascii="Times New Roman" w:eastAsia="Times New Roman" w:hAnsi="Times New Roman" w:cs="Times New Roman"/>
          <w:sz w:val="27"/>
          <w:szCs w:val="27"/>
        </w:rPr>
        <w:t xml:space="preserve"> РФ не предусматривает обязательное вручение извещения лично законному представителю юридического лица, как следствие, извещение юридического лица через его работника не нарушает требований закона.</w:t>
      </w:r>
    </w:p>
    <w:p w:rsidR="00E37EE9" w:rsidRPr="00E37EE9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>В рассмотренном споре уведомление вручено работнику предприятия, что удостоверено его подписью, следовательно, организация надлежащим образом извещена.</w:t>
      </w:r>
    </w:p>
    <w:p w:rsidR="00E37EE9" w:rsidRPr="00D412E2" w:rsidRDefault="00E37EE9" w:rsidP="00D4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EE9">
        <w:rPr>
          <w:rFonts w:ascii="Times New Roman" w:eastAsia="Times New Roman" w:hAnsi="Times New Roman" w:cs="Times New Roman"/>
          <w:sz w:val="27"/>
          <w:szCs w:val="27"/>
        </w:rPr>
        <w:t>Следует отметить, что такой случай в судебной практике не единичен, аналогичное решение было вынесено 23.05.2018 по делу № 304-АД18-5821.</w:t>
      </w:r>
    </w:p>
    <w:p w:rsidR="00D412E2" w:rsidRPr="00D412E2" w:rsidRDefault="00D412E2" w:rsidP="00D41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12E2" w:rsidRPr="00D412E2" w:rsidRDefault="00D412E2" w:rsidP="00D41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412E2" w:rsidRPr="00D412E2" w:rsidRDefault="00D412E2" w:rsidP="00D412E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2E2">
        <w:rPr>
          <w:rFonts w:ascii="Times New Roman" w:eastAsia="Times New Roman" w:hAnsi="Times New Roman" w:cs="Times New Roman"/>
          <w:sz w:val="27"/>
          <w:szCs w:val="27"/>
        </w:rPr>
        <w:t>Старший  помощник прокурора</w:t>
      </w:r>
    </w:p>
    <w:p w:rsidR="00D412E2" w:rsidRPr="00D412E2" w:rsidRDefault="00D412E2" w:rsidP="00D41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12E2">
        <w:rPr>
          <w:rFonts w:ascii="Times New Roman" w:eastAsia="Times New Roman" w:hAnsi="Times New Roman" w:cs="Times New Roman"/>
          <w:sz w:val="27"/>
          <w:szCs w:val="27"/>
        </w:rPr>
        <w:t>Вологодского района</w:t>
      </w:r>
    </w:p>
    <w:p w:rsidR="00D412E2" w:rsidRPr="00D412E2" w:rsidRDefault="00D412E2" w:rsidP="00D41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02B3" w:rsidRPr="00D412E2" w:rsidRDefault="00D412E2" w:rsidP="00D412E2">
      <w:pPr>
        <w:spacing w:after="0" w:line="240" w:lineRule="exact"/>
        <w:jc w:val="both"/>
        <w:rPr>
          <w:sz w:val="27"/>
          <w:szCs w:val="27"/>
        </w:rPr>
      </w:pPr>
      <w:r w:rsidRPr="00D412E2">
        <w:rPr>
          <w:rFonts w:ascii="Times New Roman" w:eastAsia="Times New Roman" w:hAnsi="Times New Roman" w:cs="Times New Roman"/>
          <w:sz w:val="27"/>
          <w:szCs w:val="27"/>
        </w:rPr>
        <w:t xml:space="preserve">юрист 1 класса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D412E2">
        <w:rPr>
          <w:rFonts w:ascii="Times New Roman" w:eastAsia="Times New Roman" w:hAnsi="Times New Roman" w:cs="Times New Roman"/>
          <w:sz w:val="27"/>
          <w:szCs w:val="27"/>
        </w:rPr>
        <w:t xml:space="preserve"> Н.Г.Миронова</w:t>
      </w:r>
    </w:p>
    <w:sectPr w:rsidR="008302B3" w:rsidRPr="00D412E2" w:rsidSect="00D412E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EE9"/>
    <w:rsid w:val="004B5096"/>
    <w:rsid w:val="00620283"/>
    <w:rsid w:val="008302B3"/>
    <w:rsid w:val="00D412E2"/>
    <w:rsid w:val="00E3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6"/>
  </w:style>
  <w:style w:type="paragraph" w:styleId="2">
    <w:name w:val="heading 2"/>
    <w:basedOn w:val="a"/>
    <w:link w:val="20"/>
    <w:uiPriority w:val="9"/>
    <w:qFormat/>
    <w:rsid w:val="00E3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E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E37EE9"/>
  </w:style>
  <w:style w:type="paragraph" w:styleId="a3">
    <w:name w:val="Normal (Web)"/>
    <w:basedOn w:val="a"/>
    <w:uiPriority w:val="99"/>
    <w:semiHidden/>
    <w:unhideWhenUsed/>
    <w:rsid w:val="00E3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2018-10-31T13:18:00Z</dcterms:created>
  <dcterms:modified xsi:type="dcterms:W3CDTF">2018-11-01T07:40:00Z</dcterms:modified>
</cp:coreProperties>
</file>