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4AC" w:rsidTr="007D321F">
        <w:tc>
          <w:tcPr>
            <w:tcW w:w="4785" w:type="dxa"/>
          </w:tcPr>
          <w:p w:rsidR="003474AC" w:rsidRDefault="003474AC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474AC" w:rsidRDefault="003474AC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3474AC" w:rsidRDefault="003474AC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3474AC" w:rsidRDefault="003474AC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3474AC" w:rsidRDefault="003474AC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74AC" w:rsidRDefault="003474AC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3474AC" w:rsidRDefault="003474AC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74AC" w:rsidRDefault="003474AC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3474AC" w:rsidRDefault="003474AC" w:rsidP="00E33D3D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E33D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E33D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_2018г.</w:t>
            </w:r>
          </w:p>
        </w:tc>
      </w:tr>
    </w:tbl>
    <w:p w:rsidR="005C49F4" w:rsidRDefault="005C49F4" w:rsidP="003474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b/>
          <w:bCs/>
          <w:sz w:val="28"/>
          <w:szCs w:val="28"/>
        </w:rPr>
        <w:t>Долги за ЖКХ не повод отменять льготы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>Верховный суд РФ рассмотрел дело о признании незаконными действий по приостановлению и прекращению выплаты компенсации расходов на оплату жилого помещения, коммунальных услуг, взносов на капитальный ремонт общего имущества многоквартирного дома, возобновлении выплаты компенса</w:t>
      </w:r>
      <w:r w:rsidR="003474AC">
        <w:rPr>
          <w:rFonts w:ascii="Times New Roman" w:eastAsia="Times New Roman" w:hAnsi="Times New Roman" w:cs="Times New Roman"/>
          <w:sz w:val="28"/>
          <w:szCs w:val="28"/>
        </w:rPr>
        <w:t xml:space="preserve">ции (определение от 12.03.2018 </w:t>
      </w:r>
      <w:r w:rsidR="003474AC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 36-КГ17-14).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>Согласно обстоятельствам дела истец является инвалидом 2 группы. Ранее предоставляемая мера социальной поддержки в форме компенсации расходов на оплату жилого помещения и коммунальных услуг была приостановлена, поскольку имелась задолженность по уплате взносов на капитальный ремонт.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>В качестве правового основания для приостановления предоставления названной меры социальной поддержки указаны положения Порядка предоставления на территории субъекта РФ мер социальной поддержки по оплате жилого помещения и коммунальных услуг инвалидам, семьям, имеющим детей-инвалидов, детям-инвалидам и гражданам, имеющим детей-инвалидов.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Верховный Суд с решением не согласился, указав, что право определённых категорий граждан, в том числе инвалидов, на получение мер социальной поддержки в форме компенсации расходов, на оплату жилого помещения и коммунальных услуг установлено не региональными властями, а федеральными законами. 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>Порядок и условия компенсации рас</w:t>
      </w:r>
      <w:r w:rsidR="003474AC">
        <w:rPr>
          <w:rFonts w:ascii="Times New Roman" w:eastAsia="Times New Roman" w:hAnsi="Times New Roman" w:cs="Times New Roman"/>
          <w:sz w:val="28"/>
          <w:szCs w:val="28"/>
        </w:rPr>
        <w:t>ходов имеют целевое назначение -</w:t>
      </w: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 уменьшение фактических затрат граждан, в данном случае инвалидов, по оплате жилого помещения. 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>По общему правилу такие меры социальной поддержки предоставляются при отсутствии задолженности по оплате жилого помещения, коммунальных услуг, по уплате взносов на капитальный ремонт, а наличие долгов может являться основанием для приостановления или прекращения предоставления льготы, признает В</w:t>
      </w:r>
      <w:r w:rsidR="003474AC">
        <w:rPr>
          <w:rFonts w:ascii="Times New Roman" w:eastAsia="Times New Roman" w:hAnsi="Times New Roman" w:cs="Times New Roman"/>
          <w:sz w:val="28"/>
          <w:szCs w:val="28"/>
        </w:rPr>
        <w:t xml:space="preserve">ерховный Суд </w:t>
      </w: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>Однако, как указано в пункте 47 по</w:t>
      </w:r>
      <w:r w:rsidR="003474AC">
        <w:rPr>
          <w:rFonts w:ascii="Times New Roman" w:eastAsia="Times New Roman" w:hAnsi="Times New Roman" w:cs="Times New Roman"/>
          <w:sz w:val="28"/>
          <w:szCs w:val="28"/>
        </w:rPr>
        <w:t>становления пленума Верховного С</w:t>
      </w: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уда от 27 июня 2017 года, само по себе наличие задолженности по оплате жилого помещения и коммунальных услуг не может служить безусловным основанием для отказа в предоставлении мер социальной поддержки. То есть суду необходимо выяснять причины образования этой задолженности, </w:t>
      </w:r>
      <w:r w:rsidRPr="005C4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 её образования, а также какие меры предприняты гражданином по погашению задолженности. 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>Кроме того, при наличии уважительных причин отсутствия оплаты ЖКХ в предоставлении мер социальной поддержки не может быть отказано. К таким причинам могут быть отнесены невыплата заработной платы в срок, тяжёлое материальное положение жильца и дееспособных членов его семьи в связи с утратой ими работы и невозможностью трудоустройства, болезнь, нахождение на стационарном лечении собственника или членов его семьи, наличие в составе семьи инвалидов, несовершеннолетних детей и др.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Нормами регионального законодательства установлен перечень оснований для приостановления и прекращения выплаты компенсаций, к которым относится и наличие долгов по оплате коммунальных услуг в течение двух месяцев, а также отсутствие мер по погашению задолженности в течение месяца после приостановки перечисления средств. Если же собственник перестал платить за ЖКХ по уважительным причинам, то выплата компенсации возобновляется. 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Однако приведённый в местном законе перечень уважительных причин исчерпывающим не является. 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Между тем судебные инстанции, решавшие спор по иску инвалида II группы, не учли взаимосвязь регионального и федерального законодательства, которые касаются этого вопроса. 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>Выводы судебных инстанций сделаны без учёта фактических обстоятельств дела и выяснения причин образования задолженности. Судами также не установлен достоверный период образования долга.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 следует, что в течение более полутора лет инвалид оплачивала коммунальные услуги в полном объёме. Женщина столкнулась с трудностями лишь при оплате взносов за капитальный ремонт: региональный оператор составил договор таким образом, что из него вытекала обязанность оплатить эти взносы за уже прошедшие четыре месяца. Жительница с таким подходом не согласилась и заключать договор не стала, а компании отправила претензию, на которую та так и не ответила. Но при получении первой же квитанции взносы на капремонт заявительница перечислила. А по оплате предшествующего до рассылки квитанций периода между жительницей и региональным оператором до сих пор имеется судебный спор. 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То есть задолженность в 825 рублей у жительницы образовалась по уважительным причинам, к тому же суду следовало учесть состояние здоровья истицы и тот факт, что впоследствии она регулярно и вовремя вносила оплату. 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отсутствовали правовые основания для отказа инвалиду в предоставлении компенсации расходов на оплату жилых помещений, коммунальных услуг, уплату взноса на капитальный ремонт. </w:t>
      </w:r>
    </w:p>
    <w:p w:rsidR="005C49F4" w:rsidRPr="005C49F4" w:rsidRDefault="005C49F4" w:rsidP="0034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F4">
        <w:rPr>
          <w:rFonts w:ascii="Times New Roman" w:eastAsia="Times New Roman" w:hAnsi="Times New Roman" w:cs="Times New Roman"/>
          <w:sz w:val="28"/>
          <w:szCs w:val="28"/>
        </w:rPr>
        <w:t xml:space="preserve">Высшая инстанция сочла возможным не только отменить все состоявшиеся по делу решения, но и принять новое: об удовлетворении исковых требований, о признании незаконными действий и о возложении на </w:t>
      </w:r>
      <w:r w:rsidRPr="005C4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чиновников обязанности возобновить выплату инвалиду II группы, включая период, на который ее необоснованно лишили льготы. </w:t>
      </w:r>
    </w:p>
    <w:p w:rsidR="001E1221" w:rsidRDefault="001E1221" w:rsidP="003474AC">
      <w:pPr>
        <w:spacing w:after="0" w:line="240" w:lineRule="auto"/>
        <w:jc w:val="both"/>
        <w:rPr>
          <w:sz w:val="28"/>
          <w:szCs w:val="28"/>
        </w:rPr>
      </w:pPr>
    </w:p>
    <w:p w:rsidR="003474AC" w:rsidRDefault="003474AC" w:rsidP="003474AC">
      <w:pPr>
        <w:spacing w:after="0" w:line="240" w:lineRule="auto"/>
        <w:jc w:val="both"/>
        <w:rPr>
          <w:sz w:val="28"/>
          <w:szCs w:val="28"/>
        </w:rPr>
      </w:pPr>
    </w:p>
    <w:p w:rsidR="003474AC" w:rsidRDefault="003474AC" w:rsidP="003474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3474AC" w:rsidRDefault="003474AC" w:rsidP="003474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3474AC" w:rsidRDefault="003474AC" w:rsidP="003474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4AC" w:rsidRDefault="003474AC" w:rsidP="003474AC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3474AC" w:rsidRPr="003474AC" w:rsidRDefault="003474AC" w:rsidP="003474AC">
      <w:pPr>
        <w:spacing w:after="0" w:line="240" w:lineRule="auto"/>
        <w:jc w:val="both"/>
        <w:rPr>
          <w:sz w:val="28"/>
          <w:szCs w:val="28"/>
        </w:rPr>
      </w:pPr>
    </w:p>
    <w:sectPr w:rsidR="003474AC" w:rsidRPr="003474AC" w:rsidSect="003474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20" w:rsidRDefault="00C81F20" w:rsidP="003474AC">
      <w:pPr>
        <w:spacing w:after="0" w:line="240" w:lineRule="auto"/>
      </w:pPr>
      <w:r>
        <w:separator/>
      </w:r>
    </w:p>
  </w:endnote>
  <w:endnote w:type="continuationSeparator" w:id="1">
    <w:p w:rsidR="00C81F20" w:rsidRDefault="00C81F20" w:rsidP="0034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20" w:rsidRDefault="00C81F20" w:rsidP="003474AC">
      <w:pPr>
        <w:spacing w:after="0" w:line="240" w:lineRule="auto"/>
      </w:pPr>
      <w:r>
        <w:separator/>
      </w:r>
    </w:p>
  </w:footnote>
  <w:footnote w:type="continuationSeparator" w:id="1">
    <w:p w:rsidR="00C81F20" w:rsidRDefault="00C81F20" w:rsidP="0034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2612"/>
      <w:docPartObj>
        <w:docPartGallery w:val="Page Numbers (Top of Page)"/>
        <w:docPartUnique/>
      </w:docPartObj>
    </w:sdtPr>
    <w:sdtContent>
      <w:p w:rsidR="003474AC" w:rsidRDefault="001E1221">
        <w:pPr>
          <w:pStyle w:val="a5"/>
          <w:jc w:val="center"/>
        </w:pPr>
        <w:fldSimple w:instr=" PAGE   \* MERGEFORMAT ">
          <w:r w:rsidR="00E33D3D">
            <w:rPr>
              <w:noProof/>
            </w:rPr>
            <w:t>3</w:t>
          </w:r>
        </w:fldSimple>
      </w:p>
    </w:sdtContent>
  </w:sdt>
  <w:p w:rsidR="003474AC" w:rsidRDefault="003474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9F4"/>
    <w:rsid w:val="00194D85"/>
    <w:rsid w:val="001E1221"/>
    <w:rsid w:val="003474AC"/>
    <w:rsid w:val="005C49F4"/>
    <w:rsid w:val="00C81F20"/>
    <w:rsid w:val="00E3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21"/>
  </w:style>
  <w:style w:type="paragraph" w:styleId="2">
    <w:name w:val="heading 2"/>
    <w:basedOn w:val="a"/>
    <w:link w:val="20"/>
    <w:uiPriority w:val="9"/>
    <w:qFormat/>
    <w:rsid w:val="005C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9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5C49F4"/>
  </w:style>
  <w:style w:type="paragraph" w:styleId="a3">
    <w:name w:val="Normal (Web)"/>
    <w:basedOn w:val="a"/>
    <w:uiPriority w:val="99"/>
    <w:semiHidden/>
    <w:unhideWhenUsed/>
    <w:rsid w:val="005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7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4AC"/>
  </w:style>
  <w:style w:type="paragraph" w:styleId="a7">
    <w:name w:val="footer"/>
    <w:basedOn w:val="a"/>
    <w:link w:val="a8"/>
    <w:uiPriority w:val="99"/>
    <w:semiHidden/>
    <w:unhideWhenUsed/>
    <w:rsid w:val="0034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3</cp:revision>
  <dcterms:created xsi:type="dcterms:W3CDTF">2018-10-31T13:26:00Z</dcterms:created>
  <dcterms:modified xsi:type="dcterms:W3CDTF">2018-11-01T07:45:00Z</dcterms:modified>
</cp:coreProperties>
</file>